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BAEF" w14:textId="77777777" w:rsidR="00E317E4" w:rsidRPr="00E317E4" w:rsidRDefault="00E317E4" w:rsidP="00E317E4">
      <w:pPr>
        <w:spacing w:after="0" w:line="240" w:lineRule="auto"/>
      </w:pPr>
      <w:r w:rsidRPr="00E317E4">
        <w:rPr>
          <w:highlight w:val="lightGray"/>
        </w:rPr>
        <w:t xml:space="preserve">Note:  The buildings on the UCCS campus are divided into two categories:  General Fund and Auxiliaries.  General Fund Buildings include academic and administrative functions.  Auxiliary buildings include residence halls, </w:t>
      </w:r>
      <w:proofErr w:type="gramStart"/>
      <w:r w:rsidRPr="00E317E4">
        <w:rPr>
          <w:highlight w:val="lightGray"/>
        </w:rPr>
        <w:t>athletic</w:t>
      </w:r>
      <w:proofErr w:type="gramEnd"/>
      <w:r w:rsidRPr="00E317E4">
        <w:rPr>
          <w:highlight w:val="lightGray"/>
        </w:rPr>
        <w:t>, and dining facilities. In some cases, construction standards differ depending on the building category.  Confirm building category with Facilities Services Project Manager.</w:t>
      </w:r>
    </w:p>
    <w:p w14:paraId="70B52FA0" w14:textId="77777777" w:rsidR="00E317E4" w:rsidRDefault="00E317E4" w:rsidP="009F7C1B">
      <w:pPr>
        <w:spacing w:line="360" w:lineRule="auto"/>
        <w:rPr>
          <w:rFonts w:cs="HGPDEA+TimesNewRoman"/>
          <w:b/>
          <w:sz w:val="24"/>
          <w:szCs w:val="24"/>
          <w:u w:val="single"/>
        </w:rPr>
      </w:pPr>
    </w:p>
    <w:p w14:paraId="71F0EDEE" w14:textId="77777777" w:rsidR="00E41CE0" w:rsidRPr="007B72FD" w:rsidRDefault="00E41CE0" w:rsidP="009F7C1B">
      <w:pPr>
        <w:spacing w:line="360" w:lineRule="auto"/>
        <w:rPr>
          <w:rFonts w:cs="HGPDEA+TimesNewRoman"/>
          <w:b/>
          <w:sz w:val="24"/>
          <w:szCs w:val="24"/>
          <w:u w:val="single"/>
        </w:rPr>
      </w:pPr>
      <w:r w:rsidRPr="007B72FD">
        <w:rPr>
          <w:rFonts w:cs="HGPDEA+TimesNewRoman"/>
          <w:b/>
          <w:sz w:val="24"/>
          <w:szCs w:val="24"/>
          <w:u w:val="single"/>
        </w:rPr>
        <w:t xml:space="preserve">CONSTRUCTION REQUIREMENTS </w:t>
      </w:r>
    </w:p>
    <w:p w14:paraId="42E4B760" w14:textId="77777777" w:rsidR="000108E3" w:rsidRPr="007B72FD" w:rsidRDefault="000108E3" w:rsidP="000108E3">
      <w:pPr>
        <w:numPr>
          <w:ilvl w:val="0"/>
          <w:numId w:val="12"/>
        </w:numPr>
        <w:shd w:val="clear" w:color="auto" w:fill="FFFFFF"/>
        <w:spacing w:after="0" w:line="240" w:lineRule="auto"/>
        <w:ind w:left="225"/>
        <w:rPr>
          <w:rFonts w:eastAsia="Times New Roman" w:cs="Arial"/>
          <w:lang w:val="en-GB"/>
        </w:rPr>
      </w:pPr>
      <w:r w:rsidRPr="007B72FD">
        <w:rPr>
          <w:rFonts w:eastAsia="Times New Roman" w:cs="Arial"/>
          <w:lang w:val="en-GB"/>
        </w:rPr>
        <w:t>Electrical</w:t>
      </w:r>
      <w:r w:rsidR="003A4897" w:rsidRPr="007B72FD">
        <w:rPr>
          <w:rFonts w:eastAsia="Times New Roman" w:cs="Arial"/>
          <w:lang w:val="en-GB"/>
        </w:rPr>
        <w:t xml:space="preserve"> General Requirements</w:t>
      </w:r>
    </w:p>
    <w:p w14:paraId="5B5BB7B6" w14:textId="77777777" w:rsidR="000108E3" w:rsidRPr="007B72FD" w:rsidRDefault="000108E3" w:rsidP="000108E3">
      <w:pPr>
        <w:numPr>
          <w:ilvl w:val="0"/>
          <w:numId w:val="12"/>
        </w:numPr>
        <w:shd w:val="clear" w:color="auto" w:fill="FFFFFF"/>
        <w:spacing w:after="0" w:line="240" w:lineRule="auto"/>
        <w:ind w:left="225"/>
        <w:rPr>
          <w:rFonts w:eastAsia="Times New Roman" w:cs="Arial"/>
          <w:lang w:val="en-GB"/>
        </w:rPr>
      </w:pPr>
      <w:r w:rsidRPr="007B72FD">
        <w:rPr>
          <w:rFonts w:eastAsia="Times New Roman" w:cs="Arial"/>
          <w:lang w:val="en-GB"/>
        </w:rPr>
        <w:t>Medium-Voltage Electrical Distribution</w:t>
      </w:r>
    </w:p>
    <w:p w14:paraId="68A3B926" w14:textId="77777777" w:rsidR="000108E3" w:rsidRPr="00E317E4" w:rsidRDefault="000108E3" w:rsidP="000108E3">
      <w:pPr>
        <w:numPr>
          <w:ilvl w:val="0"/>
          <w:numId w:val="12"/>
        </w:numPr>
        <w:shd w:val="clear" w:color="auto" w:fill="FFFFFF"/>
        <w:spacing w:after="0" w:line="240" w:lineRule="auto"/>
        <w:ind w:left="225"/>
        <w:rPr>
          <w:rFonts w:eastAsia="Times New Roman" w:cs="Arial"/>
          <w:lang w:val="en-GB"/>
        </w:rPr>
      </w:pPr>
      <w:r w:rsidRPr="00E317E4">
        <w:rPr>
          <w:rFonts w:eastAsia="Times New Roman" w:cs="Arial"/>
          <w:lang w:val="en-GB"/>
        </w:rPr>
        <w:t>Interior Lighting and Lamps</w:t>
      </w:r>
    </w:p>
    <w:p w14:paraId="6C02E68E" w14:textId="77777777" w:rsidR="000108E3" w:rsidRPr="00E317E4" w:rsidRDefault="000108E3" w:rsidP="000108E3">
      <w:pPr>
        <w:numPr>
          <w:ilvl w:val="0"/>
          <w:numId w:val="12"/>
        </w:numPr>
        <w:shd w:val="clear" w:color="auto" w:fill="FFFFFF"/>
        <w:spacing w:after="0" w:line="240" w:lineRule="auto"/>
        <w:ind w:left="225"/>
        <w:rPr>
          <w:rFonts w:eastAsia="Times New Roman" w:cs="Arial"/>
          <w:lang w:val="en-GB"/>
        </w:rPr>
      </w:pPr>
      <w:r w:rsidRPr="00E317E4">
        <w:rPr>
          <w:rFonts w:eastAsia="Times New Roman" w:cs="Arial"/>
          <w:lang w:val="en-GB"/>
        </w:rPr>
        <w:t>Exterior Lighting and Lamps</w:t>
      </w:r>
    </w:p>
    <w:p w14:paraId="4653CA2D" w14:textId="77777777" w:rsidR="000108E3" w:rsidRPr="00E317E4" w:rsidRDefault="000108E3" w:rsidP="000108E3">
      <w:pPr>
        <w:numPr>
          <w:ilvl w:val="0"/>
          <w:numId w:val="12"/>
        </w:numPr>
        <w:shd w:val="clear" w:color="auto" w:fill="FFFFFF"/>
        <w:spacing w:after="0" w:line="240" w:lineRule="auto"/>
        <w:ind w:left="225"/>
        <w:rPr>
          <w:rFonts w:eastAsia="Times New Roman" w:cs="Arial"/>
          <w:lang w:val="en-GB"/>
        </w:rPr>
      </w:pPr>
      <w:r w:rsidRPr="00E317E4">
        <w:rPr>
          <w:rFonts w:eastAsia="Times New Roman" w:cs="Arial"/>
          <w:lang w:val="en-GB"/>
        </w:rPr>
        <w:t>Interior Floor Boxes</w:t>
      </w:r>
    </w:p>
    <w:p w14:paraId="177FEC1A" w14:textId="77777777" w:rsidR="000108E3" w:rsidRPr="00E317E4" w:rsidRDefault="007D3ED8" w:rsidP="000108E3">
      <w:pPr>
        <w:numPr>
          <w:ilvl w:val="0"/>
          <w:numId w:val="12"/>
        </w:numPr>
        <w:shd w:val="clear" w:color="auto" w:fill="FFFFFF"/>
        <w:spacing w:after="0" w:line="240" w:lineRule="auto"/>
        <w:ind w:left="225"/>
        <w:rPr>
          <w:rFonts w:eastAsia="Times New Roman" w:cs="Arial"/>
          <w:lang w:val="en-GB"/>
        </w:rPr>
      </w:pPr>
      <w:r>
        <w:rPr>
          <w:rFonts w:eastAsia="Times New Roman" w:cs="Arial"/>
          <w:lang w:val="en-GB"/>
        </w:rPr>
        <w:t xml:space="preserve">Lighting Control System – Refer to separate Division 26 </w:t>
      </w:r>
      <w:proofErr w:type="gramStart"/>
      <w:r>
        <w:rPr>
          <w:rFonts w:eastAsia="Times New Roman" w:cs="Arial"/>
          <w:lang w:val="en-GB"/>
        </w:rPr>
        <w:t>document</w:t>
      </w:r>
      <w:proofErr w:type="gramEnd"/>
    </w:p>
    <w:p w14:paraId="21916D6D" w14:textId="77777777" w:rsidR="000108E3" w:rsidRPr="00E317E4" w:rsidRDefault="000108E3" w:rsidP="000108E3">
      <w:pPr>
        <w:numPr>
          <w:ilvl w:val="0"/>
          <w:numId w:val="12"/>
        </w:numPr>
        <w:shd w:val="clear" w:color="auto" w:fill="FFFFFF"/>
        <w:spacing w:after="0" w:line="240" w:lineRule="auto"/>
        <w:ind w:left="225"/>
        <w:rPr>
          <w:rFonts w:eastAsia="Times New Roman" w:cs="Arial"/>
          <w:lang w:val="en-GB"/>
        </w:rPr>
      </w:pPr>
      <w:proofErr w:type="spellStart"/>
      <w:r w:rsidRPr="00E317E4">
        <w:rPr>
          <w:rFonts w:eastAsia="Times New Roman" w:cs="Arial"/>
          <w:lang w:val="en-GB"/>
        </w:rPr>
        <w:t>Labeling</w:t>
      </w:r>
      <w:proofErr w:type="spellEnd"/>
    </w:p>
    <w:p w14:paraId="631FA91D" w14:textId="77777777" w:rsidR="000108E3" w:rsidRPr="00E317E4" w:rsidRDefault="000108E3" w:rsidP="000108E3">
      <w:pPr>
        <w:numPr>
          <w:ilvl w:val="0"/>
          <w:numId w:val="12"/>
        </w:numPr>
        <w:shd w:val="clear" w:color="auto" w:fill="FFFFFF"/>
        <w:spacing w:after="0" w:line="240" w:lineRule="auto"/>
        <w:ind w:left="225"/>
        <w:rPr>
          <w:rFonts w:eastAsia="Times New Roman" w:cs="Arial"/>
          <w:lang w:val="en-GB"/>
        </w:rPr>
      </w:pPr>
      <w:r w:rsidRPr="00E317E4">
        <w:rPr>
          <w:rFonts w:eastAsia="Times New Roman" w:cs="Arial"/>
          <w:lang w:val="en-GB"/>
        </w:rPr>
        <w:t>Coordination with Third Party Vendors</w:t>
      </w:r>
    </w:p>
    <w:p w14:paraId="50A7B86B" w14:textId="77777777" w:rsidR="000108E3" w:rsidRPr="00E317E4" w:rsidRDefault="000108E3" w:rsidP="000108E3">
      <w:pPr>
        <w:numPr>
          <w:ilvl w:val="0"/>
          <w:numId w:val="12"/>
        </w:numPr>
        <w:shd w:val="clear" w:color="auto" w:fill="FFFFFF"/>
        <w:spacing w:after="0" w:line="240" w:lineRule="auto"/>
        <w:ind w:left="225"/>
        <w:rPr>
          <w:rFonts w:eastAsia="Times New Roman" w:cs="Arial"/>
          <w:lang w:val="en-GB"/>
        </w:rPr>
      </w:pPr>
      <w:r w:rsidRPr="00E317E4">
        <w:rPr>
          <w:rFonts w:eastAsia="Times New Roman" w:cs="Arial"/>
          <w:lang w:val="en-GB"/>
        </w:rPr>
        <w:t>Access Panels</w:t>
      </w:r>
    </w:p>
    <w:p w14:paraId="4D5AB683" w14:textId="77777777" w:rsidR="000A2FC6" w:rsidRPr="00E317E4" w:rsidRDefault="000A2FC6" w:rsidP="000A2FC6">
      <w:pPr>
        <w:numPr>
          <w:ilvl w:val="0"/>
          <w:numId w:val="12"/>
        </w:numPr>
        <w:shd w:val="clear" w:color="auto" w:fill="FFFFFF"/>
        <w:spacing w:after="0" w:line="240" w:lineRule="auto"/>
        <w:ind w:left="225"/>
        <w:rPr>
          <w:rFonts w:eastAsia="Times New Roman" w:cs="Arial"/>
          <w:lang w:val="en-GB"/>
        </w:rPr>
      </w:pPr>
      <w:r w:rsidRPr="00E317E4">
        <w:rPr>
          <w:rFonts w:eastAsia="Times New Roman" w:cs="Arial"/>
          <w:lang w:val="en-GB"/>
        </w:rPr>
        <w:t>Fire Alarm</w:t>
      </w:r>
    </w:p>
    <w:p w14:paraId="2C18B108" w14:textId="77777777" w:rsidR="00666C3D" w:rsidRPr="00E317E4" w:rsidRDefault="00666C3D" w:rsidP="009F7C1B">
      <w:pPr>
        <w:pStyle w:val="P3"/>
        <w:tabs>
          <w:tab w:val="left" w:pos="4320"/>
        </w:tabs>
        <w:spacing w:after="240" w:line="360" w:lineRule="auto"/>
        <w:ind w:left="0" w:firstLine="0"/>
        <w:jc w:val="left"/>
        <w:rPr>
          <w:rFonts w:ascii="Calibri" w:hAnsi="Calibri"/>
          <w:b/>
          <w:sz w:val="22"/>
          <w:szCs w:val="22"/>
        </w:rPr>
      </w:pPr>
    </w:p>
    <w:p w14:paraId="4A4C59E5" w14:textId="77777777" w:rsidR="00E41CE0" w:rsidRPr="00E317E4" w:rsidRDefault="00E41CE0" w:rsidP="009F7C1B">
      <w:pPr>
        <w:pStyle w:val="P3"/>
        <w:tabs>
          <w:tab w:val="left" w:pos="4320"/>
        </w:tabs>
        <w:spacing w:after="240" w:line="360" w:lineRule="auto"/>
        <w:ind w:left="0" w:firstLine="0"/>
        <w:jc w:val="left"/>
        <w:rPr>
          <w:rFonts w:asciiTheme="minorHAnsi" w:hAnsiTheme="minorHAnsi"/>
          <w:b/>
          <w:sz w:val="22"/>
          <w:szCs w:val="22"/>
        </w:rPr>
      </w:pPr>
      <w:r w:rsidRPr="00E317E4">
        <w:rPr>
          <w:rFonts w:asciiTheme="minorHAnsi" w:hAnsiTheme="minorHAnsi"/>
          <w:b/>
          <w:sz w:val="22"/>
          <w:szCs w:val="22"/>
        </w:rPr>
        <w:t>DIVISION TWENTY-SIX:  ELECTRICAL</w:t>
      </w:r>
    </w:p>
    <w:p w14:paraId="6E2185CC" w14:textId="77777777" w:rsidR="003A4897" w:rsidRPr="00E317E4" w:rsidRDefault="003A4897" w:rsidP="009F7C1B">
      <w:pPr>
        <w:pStyle w:val="Default"/>
        <w:numPr>
          <w:ilvl w:val="0"/>
          <w:numId w:val="1"/>
        </w:numPr>
        <w:spacing w:line="276" w:lineRule="auto"/>
        <w:rPr>
          <w:rFonts w:asciiTheme="minorHAnsi" w:hAnsiTheme="minorHAnsi"/>
          <w:b/>
          <w:color w:val="auto"/>
          <w:sz w:val="22"/>
          <w:szCs w:val="22"/>
        </w:rPr>
      </w:pPr>
      <w:r w:rsidRPr="00E317E4">
        <w:rPr>
          <w:rFonts w:asciiTheme="minorHAnsi" w:hAnsiTheme="minorHAnsi"/>
          <w:b/>
          <w:color w:val="auto"/>
          <w:sz w:val="22"/>
          <w:szCs w:val="22"/>
        </w:rPr>
        <w:t>Electrical General Requirements</w:t>
      </w:r>
    </w:p>
    <w:p w14:paraId="1716DA9F" w14:textId="77777777" w:rsidR="003A4897" w:rsidRPr="00E317E4" w:rsidRDefault="003A4897" w:rsidP="003A4897">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olor w:val="auto"/>
          <w:sz w:val="22"/>
          <w:szCs w:val="22"/>
        </w:rPr>
        <w:t xml:space="preserve">Contractor to provide all required </w:t>
      </w:r>
      <w:r w:rsidR="00386641" w:rsidRPr="00E317E4">
        <w:rPr>
          <w:rFonts w:asciiTheme="minorHAnsi" w:hAnsiTheme="minorHAnsi"/>
          <w:color w:val="auto"/>
          <w:sz w:val="22"/>
          <w:szCs w:val="22"/>
        </w:rPr>
        <w:t xml:space="preserve">state </w:t>
      </w:r>
      <w:r w:rsidRPr="00E317E4">
        <w:rPr>
          <w:rFonts w:asciiTheme="minorHAnsi" w:hAnsiTheme="minorHAnsi"/>
          <w:color w:val="auto"/>
          <w:sz w:val="22"/>
          <w:szCs w:val="22"/>
        </w:rPr>
        <w:t>electrical</w:t>
      </w:r>
      <w:r w:rsidR="00386641" w:rsidRPr="00E317E4">
        <w:rPr>
          <w:rFonts w:asciiTheme="minorHAnsi" w:hAnsiTheme="minorHAnsi"/>
          <w:color w:val="auto"/>
          <w:sz w:val="22"/>
          <w:szCs w:val="22"/>
        </w:rPr>
        <w:t xml:space="preserve"> permit and CSFD plan review/permit fees.</w:t>
      </w:r>
    </w:p>
    <w:p w14:paraId="62CDD4CF" w14:textId="77777777" w:rsidR="003A4897" w:rsidRPr="00E317E4" w:rsidRDefault="003A4897" w:rsidP="003A4897">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olor w:val="auto"/>
          <w:sz w:val="22"/>
          <w:szCs w:val="22"/>
        </w:rPr>
        <w:t xml:space="preserve">No work should commence until </w:t>
      </w:r>
      <w:proofErr w:type="gramStart"/>
      <w:r w:rsidR="00386641" w:rsidRPr="00E317E4">
        <w:rPr>
          <w:rFonts w:asciiTheme="minorHAnsi" w:hAnsiTheme="minorHAnsi"/>
          <w:color w:val="auto"/>
          <w:sz w:val="22"/>
          <w:szCs w:val="22"/>
        </w:rPr>
        <w:t>State</w:t>
      </w:r>
      <w:proofErr w:type="gramEnd"/>
      <w:r w:rsidR="00386641" w:rsidRPr="00E317E4">
        <w:rPr>
          <w:rFonts w:asciiTheme="minorHAnsi" w:hAnsiTheme="minorHAnsi"/>
          <w:color w:val="auto"/>
          <w:sz w:val="22"/>
          <w:szCs w:val="22"/>
        </w:rPr>
        <w:t xml:space="preserve"> </w:t>
      </w:r>
      <w:r w:rsidRPr="00E317E4">
        <w:rPr>
          <w:rFonts w:asciiTheme="minorHAnsi" w:hAnsiTheme="minorHAnsi"/>
          <w:color w:val="auto"/>
          <w:sz w:val="22"/>
          <w:szCs w:val="22"/>
        </w:rPr>
        <w:t>plan review/permitting process is approved.</w:t>
      </w:r>
    </w:p>
    <w:p w14:paraId="0D69FB3E" w14:textId="77777777" w:rsidR="00E502BB" w:rsidRPr="00E317E4" w:rsidRDefault="003A4897" w:rsidP="00E502BB">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olor w:val="auto"/>
          <w:sz w:val="22"/>
          <w:szCs w:val="22"/>
        </w:rPr>
        <w:t>Coordinate temp power needs with UCCS Project Manager</w:t>
      </w:r>
      <w:r w:rsidR="00EC549C" w:rsidRPr="00E317E4">
        <w:rPr>
          <w:rFonts w:asciiTheme="minorHAnsi" w:hAnsiTheme="minorHAnsi"/>
          <w:color w:val="auto"/>
          <w:sz w:val="22"/>
          <w:szCs w:val="22"/>
        </w:rPr>
        <w:t xml:space="preserve"> and Facilities Electrical Supervisor</w:t>
      </w:r>
      <w:r w:rsidRPr="00E317E4">
        <w:rPr>
          <w:rFonts w:asciiTheme="minorHAnsi" w:hAnsiTheme="minorHAnsi"/>
          <w:color w:val="auto"/>
          <w:sz w:val="22"/>
          <w:szCs w:val="22"/>
        </w:rPr>
        <w:t>.</w:t>
      </w:r>
      <w:r w:rsidRPr="00E317E4">
        <w:rPr>
          <w:noProof/>
          <w:color w:val="auto"/>
        </w:rPr>
        <w:t xml:space="preserve"> </w:t>
      </w:r>
    </w:p>
    <w:p w14:paraId="35D83E89" w14:textId="77777777" w:rsidR="00E502BB" w:rsidRPr="00E317E4" w:rsidRDefault="00E502BB" w:rsidP="00E502BB">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olor w:val="auto"/>
          <w:sz w:val="22"/>
          <w:szCs w:val="22"/>
        </w:rPr>
        <w:t>For renovation projects of existing buildings, design Engineer to confirm existing panel schedules.</w:t>
      </w:r>
    </w:p>
    <w:p w14:paraId="43E3CC69" w14:textId="77777777" w:rsidR="00850E9F" w:rsidRPr="00E317E4" w:rsidRDefault="00850E9F" w:rsidP="00850E9F">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olor w:val="auto"/>
          <w:sz w:val="22"/>
          <w:szCs w:val="22"/>
        </w:rPr>
        <w:t>Where fire rated assemblies exist, fire caulk all penetrations.</w:t>
      </w:r>
    </w:p>
    <w:p w14:paraId="1525AC4B" w14:textId="77777777" w:rsidR="00850E9F" w:rsidRPr="00E317E4" w:rsidRDefault="00850E9F" w:rsidP="002568AB">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olor w:val="auto"/>
          <w:sz w:val="22"/>
          <w:szCs w:val="22"/>
        </w:rPr>
        <w:t xml:space="preserve">All other assemblies </w:t>
      </w:r>
      <w:r w:rsidR="002568AB" w:rsidRPr="00E317E4">
        <w:rPr>
          <w:rFonts w:asciiTheme="minorHAnsi" w:hAnsiTheme="minorHAnsi"/>
          <w:color w:val="auto"/>
          <w:sz w:val="22"/>
          <w:szCs w:val="22"/>
        </w:rPr>
        <w:t xml:space="preserve">– </w:t>
      </w:r>
      <w:r w:rsidRPr="00E317E4">
        <w:rPr>
          <w:rFonts w:asciiTheme="minorHAnsi" w:hAnsiTheme="minorHAnsi"/>
          <w:color w:val="auto"/>
          <w:sz w:val="22"/>
          <w:szCs w:val="22"/>
        </w:rPr>
        <w:t>provide acoustic sealant at all penetrations.</w:t>
      </w:r>
    </w:p>
    <w:p w14:paraId="614F6C0C" w14:textId="77777777" w:rsidR="002568AB" w:rsidRPr="00E317E4" w:rsidRDefault="00850E9F" w:rsidP="002568AB">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olor w:val="auto"/>
          <w:sz w:val="22"/>
          <w:szCs w:val="22"/>
        </w:rPr>
        <w:t>Conceal cables in finished walls, ceilings, and floors.</w:t>
      </w:r>
    </w:p>
    <w:p w14:paraId="3EF0E80B" w14:textId="77777777" w:rsidR="00E502BB" w:rsidRPr="00E317E4" w:rsidRDefault="00E502BB" w:rsidP="00E502BB">
      <w:pPr>
        <w:pStyle w:val="Default"/>
        <w:spacing w:line="276" w:lineRule="auto"/>
        <w:ind w:left="1440"/>
        <w:rPr>
          <w:rFonts w:asciiTheme="minorHAnsi" w:hAnsiTheme="minorHAnsi"/>
          <w:color w:val="auto"/>
          <w:sz w:val="22"/>
          <w:szCs w:val="22"/>
        </w:rPr>
      </w:pPr>
    </w:p>
    <w:p w14:paraId="3B02C61D" w14:textId="77777777" w:rsidR="000108E3" w:rsidRPr="00E317E4" w:rsidRDefault="000108E3" w:rsidP="009F7C1B">
      <w:pPr>
        <w:pStyle w:val="Default"/>
        <w:numPr>
          <w:ilvl w:val="0"/>
          <w:numId w:val="1"/>
        </w:numPr>
        <w:spacing w:line="276" w:lineRule="auto"/>
        <w:rPr>
          <w:rFonts w:asciiTheme="minorHAnsi" w:hAnsiTheme="minorHAnsi"/>
          <w:b/>
          <w:color w:val="auto"/>
          <w:sz w:val="22"/>
          <w:szCs w:val="22"/>
        </w:rPr>
      </w:pPr>
      <w:r w:rsidRPr="00E317E4">
        <w:rPr>
          <w:rFonts w:asciiTheme="minorHAnsi" w:hAnsiTheme="minorHAnsi"/>
          <w:b/>
          <w:color w:val="auto"/>
          <w:sz w:val="22"/>
          <w:szCs w:val="22"/>
        </w:rPr>
        <w:t>Medium Voltage Electrical Distribution</w:t>
      </w:r>
    </w:p>
    <w:p w14:paraId="74771163" w14:textId="77777777" w:rsidR="000A4533" w:rsidRPr="00E317E4" w:rsidRDefault="003A4897" w:rsidP="000A4533">
      <w:pPr>
        <w:pStyle w:val="Default"/>
        <w:numPr>
          <w:ilvl w:val="2"/>
          <w:numId w:val="12"/>
        </w:numPr>
        <w:tabs>
          <w:tab w:val="left" w:pos="720"/>
        </w:tabs>
        <w:spacing w:line="276" w:lineRule="auto"/>
        <w:ind w:left="1440" w:hanging="450"/>
        <w:rPr>
          <w:rFonts w:asciiTheme="minorHAnsi" w:hAnsiTheme="minorHAnsi" w:cs="HGPDEA+TimesNewRoman"/>
          <w:color w:val="auto"/>
          <w:sz w:val="22"/>
          <w:szCs w:val="22"/>
        </w:rPr>
      </w:pPr>
      <w:r w:rsidRPr="00E317E4">
        <w:rPr>
          <w:rFonts w:asciiTheme="minorHAnsi" w:hAnsiTheme="minorHAnsi" w:cs="HGPDEA+TimesNewRoman"/>
          <w:color w:val="auto"/>
          <w:sz w:val="22"/>
          <w:szCs w:val="22"/>
        </w:rPr>
        <w:t xml:space="preserve">Provide </w:t>
      </w:r>
      <w:r w:rsidR="00E502BB" w:rsidRPr="00E317E4">
        <w:rPr>
          <w:rFonts w:asciiTheme="minorHAnsi" w:hAnsiTheme="minorHAnsi" w:cs="HGPDEA+TimesNewRoman"/>
          <w:color w:val="auto"/>
          <w:sz w:val="22"/>
          <w:szCs w:val="22"/>
        </w:rPr>
        <w:t>commercial grade</w:t>
      </w:r>
      <w:r w:rsidR="00A34314" w:rsidRPr="00E317E4">
        <w:rPr>
          <w:rFonts w:asciiTheme="minorHAnsi" w:hAnsiTheme="minorHAnsi" w:cs="HGPDEA+TimesNewRoman"/>
          <w:color w:val="auto"/>
          <w:sz w:val="22"/>
          <w:szCs w:val="22"/>
        </w:rPr>
        <w:t xml:space="preserve">, back and side wired, </w:t>
      </w:r>
      <w:proofErr w:type="gramStart"/>
      <w:r w:rsidR="00A34314" w:rsidRPr="00E317E4">
        <w:rPr>
          <w:rFonts w:asciiTheme="minorHAnsi" w:hAnsiTheme="minorHAnsi" w:cs="HGPDEA+TimesNewRoman"/>
          <w:color w:val="auto"/>
          <w:sz w:val="22"/>
          <w:szCs w:val="22"/>
        </w:rPr>
        <w:t>20 amp</w:t>
      </w:r>
      <w:proofErr w:type="gramEnd"/>
      <w:r w:rsidR="00A34314" w:rsidRPr="00E317E4">
        <w:rPr>
          <w:rFonts w:asciiTheme="minorHAnsi" w:hAnsiTheme="minorHAnsi" w:cs="HGPDEA+TimesNewRoman"/>
          <w:color w:val="auto"/>
          <w:sz w:val="22"/>
          <w:szCs w:val="22"/>
        </w:rPr>
        <w:t xml:space="preserve"> receptacles with brushed aluminum or stainless steel wall plates. Gray colored receptacles</w:t>
      </w:r>
      <w:r w:rsidR="00E502BB" w:rsidRPr="00E317E4">
        <w:rPr>
          <w:rFonts w:asciiTheme="minorHAnsi" w:hAnsiTheme="minorHAnsi" w:cs="HGPDEA+TimesNewRoman"/>
          <w:color w:val="auto"/>
          <w:sz w:val="22"/>
          <w:szCs w:val="22"/>
        </w:rPr>
        <w:t xml:space="preserve"> </w:t>
      </w:r>
      <w:proofErr w:type="gramStart"/>
      <w:r w:rsidR="00E502BB" w:rsidRPr="00E317E4">
        <w:rPr>
          <w:rFonts w:asciiTheme="minorHAnsi" w:hAnsiTheme="minorHAnsi" w:cs="HGPDEA+TimesNewRoman"/>
          <w:color w:val="auto"/>
          <w:sz w:val="22"/>
          <w:szCs w:val="22"/>
        </w:rPr>
        <w:t>preferred</w:t>
      </w:r>
      <w:r w:rsidR="00A34314" w:rsidRPr="00E317E4">
        <w:rPr>
          <w:rFonts w:asciiTheme="minorHAnsi" w:hAnsiTheme="minorHAnsi" w:cs="HGPDEA+TimesNewRoman"/>
          <w:color w:val="auto"/>
          <w:sz w:val="22"/>
          <w:szCs w:val="22"/>
        </w:rPr>
        <w:t>, if</w:t>
      </w:r>
      <w:proofErr w:type="gramEnd"/>
      <w:r w:rsidR="00A34314" w:rsidRPr="00E317E4">
        <w:rPr>
          <w:rFonts w:asciiTheme="minorHAnsi" w:hAnsiTheme="minorHAnsi" w:cs="HGPDEA+TimesNewRoman"/>
          <w:color w:val="auto"/>
          <w:sz w:val="22"/>
          <w:szCs w:val="22"/>
        </w:rPr>
        <w:t xml:space="preserve"> plate is stainless steel. </w:t>
      </w:r>
    </w:p>
    <w:p w14:paraId="16E2EE6A" w14:textId="77777777" w:rsidR="004862B6" w:rsidRPr="00E317E4" w:rsidRDefault="004862B6" w:rsidP="005F4353">
      <w:pPr>
        <w:pStyle w:val="Default"/>
        <w:numPr>
          <w:ilvl w:val="2"/>
          <w:numId w:val="12"/>
        </w:numPr>
        <w:tabs>
          <w:tab w:val="left" w:pos="720"/>
        </w:tabs>
        <w:spacing w:line="276" w:lineRule="auto"/>
        <w:ind w:left="1440" w:hanging="450"/>
        <w:rPr>
          <w:rFonts w:asciiTheme="minorHAnsi" w:hAnsiTheme="minorHAnsi" w:cs="HGPDEA+TimesNewRoman"/>
          <w:color w:val="auto"/>
          <w:sz w:val="22"/>
          <w:szCs w:val="22"/>
        </w:rPr>
      </w:pPr>
      <w:r w:rsidRPr="00E317E4">
        <w:rPr>
          <w:rFonts w:asciiTheme="minorHAnsi" w:hAnsiTheme="minorHAnsi" w:cs="HGPDEA+TimesNewRoman"/>
          <w:color w:val="auto"/>
          <w:sz w:val="22"/>
          <w:szCs w:val="22"/>
        </w:rPr>
        <w:t xml:space="preserve">Provide 4” concrete housekeeping pads for all </w:t>
      </w:r>
      <w:r w:rsidR="00A76C7A" w:rsidRPr="00E317E4">
        <w:rPr>
          <w:rFonts w:asciiTheme="minorHAnsi" w:hAnsiTheme="minorHAnsi" w:cs="HGPDEA+TimesNewRoman"/>
          <w:color w:val="auto"/>
          <w:sz w:val="22"/>
          <w:szCs w:val="22"/>
        </w:rPr>
        <w:t xml:space="preserve">electrical </w:t>
      </w:r>
      <w:r w:rsidRPr="00E317E4">
        <w:rPr>
          <w:rFonts w:asciiTheme="minorHAnsi" w:hAnsiTheme="minorHAnsi" w:cs="HGPDEA+TimesNewRoman"/>
          <w:color w:val="auto"/>
          <w:sz w:val="22"/>
          <w:szCs w:val="22"/>
        </w:rPr>
        <w:t xml:space="preserve">distribution </w:t>
      </w:r>
      <w:proofErr w:type="gramStart"/>
      <w:r w:rsidRPr="00E317E4">
        <w:rPr>
          <w:rFonts w:asciiTheme="minorHAnsi" w:hAnsiTheme="minorHAnsi" w:cs="HGPDEA+TimesNewRoman"/>
          <w:color w:val="auto"/>
          <w:sz w:val="22"/>
          <w:szCs w:val="22"/>
        </w:rPr>
        <w:t>equipment</w:t>
      </w:r>
      <w:proofErr w:type="gramEnd"/>
    </w:p>
    <w:p w14:paraId="1AE11E45" w14:textId="77777777" w:rsidR="00947F59" w:rsidRPr="00E317E4" w:rsidRDefault="00947F59" w:rsidP="005F4353">
      <w:pPr>
        <w:pStyle w:val="Default"/>
        <w:numPr>
          <w:ilvl w:val="2"/>
          <w:numId w:val="12"/>
        </w:numPr>
        <w:tabs>
          <w:tab w:val="left" w:pos="720"/>
        </w:tabs>
        <w:spacing w:line="276" w:lineRule="auto"/>
        <w:ind w:left="1440" w:hanging="450"/>
        <w:rPr>
          <w:rFonts w:asciiTheme="minorHAnsi" w:hAnsiTheme="minorHAnsi" w:cs="HGPDEA+TimesNewRoman"/>
          <w:color w:val="auto"/>
          <w:sz w:val="22"/>
          <w:szCs w:val="22"/>
        </w:rPr>
      </w:pPr>
      <w:r w:rsidRPr="00E317E4">
        <w:rPr>
          <w:rFonts w:asciiTheme="minorHAnsi" w:hAnsiTheme="minorHAnsi" w:cs="HGPDEA+TimesNewRoman"/>
          <w:color w:val="auto"/>
          <w:sz w:val="22"/>
          <w:szCs w:val="22"/>
        </w:rPr>
        <w:t xml:space="preserve">K rated </w:t>
      </w:r>
      <w:proofErr w:type="gramStart"/>
      <w:r w:rsidRPr="00E317E4">
        <w:rPr>
          <w:rFonts w:asciiTheme="minorHAnsi" w:hAnsiTheme="minorHAnsi" w:cs="HGPDEA+TimesNewRoman"/>
          <w:color w:val="auto"/>
          <w:sz w:val="22"/>
          <w:szCs w:val="22"/>
        </w:rPr>
        <w:t>transformers;</w:t>
      </w:r>
      <w:proofErr w:type="gramEnd"/>
      <w:r w:rsidRPr="00E317E4">
        <w:rPr>
          <w:rFonts w:asciiTheme="minorHAnsi" w:hAnsiTheme="minorHAnsi" w:cs="HGPDEA+TimesNewRoman"/>
          <w:color w:val="auto"/>
          <w:sz w:val="22"/>
          <w:szCs w:val="22"/>
        </w:rPr>
        <w:t xml:space="preserve"> preferred copper windings</w:t>
      </w:r>
    </w:p>
    <w:p w14:paraId="4952F4AA" w14:textId="77777777" w:rsidR="00DB533D" w:rsidRPr="00E317E4" w:rsidRDefault="00861A1A" w:rsidP="00DB533D">
      <w:pPr>
        <w:pStyle w:val="Default"/>
        <w:numPr>
          <w:ilvl w:val="2"/>
          <w:numId w:val="12"/>
        </w:numPr>
        <w:tabs>
          <w:tab w:val="left" w:pos="720"/>
        </w:tabs>
        <w:spacing w:line="276" w:lineRule="auto"/>
        <w:ind w:left="1440" w:hanging="450"/>
        <w:rPr>
          <w:rFonts w:asciiTheme="minorHAnsi" w:hAnsiTheme="minorHAnsi" w:cs="HGPDEA+TimesNewRoman"/>
          <w:color w:val="auto"/>
          <w:sz w:val="22"/>
          <w:szCs w:val="22"/>
        </w:rPr>
      </w:pPr>
      <w:r w:rsidRPr="00E317E4">
        <w:rPr>
          <w:rFonts w:asciiTheme="minorHAnsi" w:hAnsiTheme="minorHAnsi"/>
          <w:color w:val="auto"/>
          <w:sz w:val="22"/>
          <w:szCs w:val="22"/>
        </w:rPr>
        <w:t>Provide c</w:t>
      </w:r>
      <w:r w:rsidR="005F4353" w:rsidRPr="00E317E4">
        <w:rPr>
          <w:rFonts w:asciiTheme="minorHAnsi" w:hAnsiTheme="minorHAnsi"/>
          <w:color w:val="auto"/>
          <w:sz w:val="22"/>
          <w:szCs w:val="22"/>
        </w:rPr>
        <w:t xml:space="preserve">onduit at all exposed </w:t>
      </w:r>
      <w:proofErr w:type="gramStart"/>
      <w:r w:rsidR="005F4353" w:rsidRPr="00E317E4">
        <w:rPr>
          <w:rFonts w:asciiTheme="minorHAnsi" w:hAnsiTheme="minorHAnsi"/>
          <w:color w:val="auto"/>
          <w:sz w:val="22"/>
          <w:szCs w:val="22"/>
        </w:rPr>
        <w:t>areas</w:t>
      </w:r>
      <w:r w:rsidRPr="00E317E4">
        <w:rPr>
          <w:rFonts w:asciiTheme="minorHAnsi" w:hAnsiTheme="minorHAnsi"/>
          <w:color w:val="auto"/>
          <w:sz w:val="22"/>
          <w:szCs w:val="22"/>
        </w:rPr>
        <w:t>, unless</w:t>
      </w:r>
      <w:proofErr w:type="gramEnd"/>
      <w:r w:rsidRPr="00E317E4">
        <w:rPr>
          <w:rFonts w:asciiTheme="minorHAnsi" w:hAnsiTheme="minorHAnsi"/>
          <w:color w:val="auto"/>
          <w:sz w:val="22"/>
          <w:szCs w:val="22"/>
        </w:rPr>
        <w:t xml:space="preserve"> exposed conduit is desired by project.</w:t>
      </w:r>
    </w:p>
    <w:p w14:paraId="0E80EF0F" w14:textId="77777777" w:rsidR="00D21057" w:rsidRDefault="00D21057" w:rsidP="00D21057">
      <w:pPr>
        <w:pStyle w:val="Default"/>
        <w:spacing w:line="276" w:lineRule="auto"/>
        <w:ind w:left="1440"/>
        <w:rPr>
          <w:rFonts w:asciiTheme="minorHAnsi" w:hAnsiTheme="minorHAnsi" w:cs="HGPDEA+TimesNewRoman"/>
          <w:color w:val="auto"/>
          <w:sz w:val="22"/>
          <w:szCs w:val="22"/>
        </w:rPr>
      </w:pPr>
    </w:p>
    <w:p w14:paraId="035FC900" w14:textId="77777777" w:rsidR="00D21057" w:rsidRDefault="00D21057" w:rsidP="00D21057">
      <w:pPr>
        <w:pStyle w:val="Default"/>
        <w:spacing w:line="276" w:lineRule="auto"/>
        <w:ind w:left="1440"/>
        <w:rPr>
          <w:rFonts w:asciiTheme="minorHAnsi" w:hAnsiTheme="minorHAnsi" w:cs="HGPDEA+TimesNewRoman"/>
          <w:color w:val="auto"/>
          <w:sz w:val="22"/>
          <w:szCs w:val="22"/>
        </w:rPr>
      </w:pPr>
    </w:p>
    <w:p w14:paraId="0CAEC178" w14:textId="77777777" w:rsidR="00DB533D" w:rsidRPr="00E317E4" w:rsidRDefault="00DB533D" w:rsidP="00DB533D">
      <w:pPr>
        <w:pStyle w:val="Default"/>
        <w:numPr>
          <w:ilvl w:val="2"/>
          <w:numId w:val="12"/>
        </w:numPr>
        <w:tabs>
          <w:tab w:val="left" w:pos="720"/>
        </w:tabs>
        <w:spacing w:line="276" w:lineRule="auto"/>
        <w:ind w:left="1440" w:hanging="450"/>
        <w:rPr>
          <w:rFonts w:asciiTheme="minorHAnsi" w:hAnsiTheme="minorHAnsi" w:cs="HGPDEA+TimesNewRoman"/>
          <w:color w:val="auto"/>
          <w:sz w:val="22"/>
          <w:szCs w:val="22"/>
        </w:rPr>
      </w:pPr>
      <w:r w:rsidRPr="00E317E4">
        <w:rPr>
          <w:rFonts w:asciiTheme="minorHAnsi" w:hAnsiTheme="minorHAnsi" w:cs="HGPDEA+TimesNewRoman"/>
          <w:color w:val="auto"/>
          <w:sz w:val="22"/>
          <w:szCs w:val="22"/>
        </w:rPr>
        <w:lastRenderedPageBreak/>
        <w:t>Preferred Electrical Gear Manufacturers:</w:t>
      </w:r>
    </w:p>
    <w:p w14:paraId="2740E27A" w14:textId="77777777" w:rsidR="00DB533D" w:rsidRPr="00E317E4" w:rsidRDefault="00DB533D" w:rsidP="00DB533D">
      <w:pPr>
        <w:pStyle w:val="Default"/>
        <w:numPr>
          <w:ilvl w:val="3"/>
          <w:numId w:val="12"/>
        </w:numPr>
        <w:tabs>
          <w:tab w:val="left" w:pos="720"/>
        </w:tabs>
        <w:spacing w:line="276" w:lineRule="auto"/>
        <w:rPr>
          <w:rFonts w:asciiTheme="minorHAnsi" w:hAnsiTheme="minorHAnsi" w:cs="HGPDEA+TimesNewRoman"/>
          <w:color w:val="auto"/>
          <w:sz w:val="22"/>
          <w:szCs w:val="22"/>
        </w:rPr>
      </w:pPr>
      <w:r w:rsidRPr="00E317E4">
        <w:rPr>
          <w:rFonts w:asciiTheme="minorHAnsi" w:hAnsiTheme="minorHAnsi" w:cs="HGPDEA+TimesNewRoman"/>
          <w:color w:val="auto"/>
          <w:sz w:val="22"/>
          <w:szCs w:val="22"/>
        </w:rPr>
        <w:t>Square D</w:t>
      </w:r>
    </w:p>
    <w:p w14:paraId="7F3D198A" w14:textId="77777777" w:rsidR="00DB533D" w:rsidRPr="00E317E4" w:rsidRDefault="00DB533D" w:rsidP="00DB533D">
      <w:pPr>
        <w:pStyle w:val="Default"/>
        <w:numPr>
          <w:ilvl w:val="3"/>
          <w:numId w:val="12"/>
        </w:numPr>
        <w:tabs>
          <w:tab w:val="left" w:pos="720"/>
        </w:tabs>
        <w:spacing w:line="276" w:lineRule="auto"/>
        <w:rPr>
          <w:rFonts w:asciiTheme="minorHAnsi" w:hAnsiTheme="minorHAnsi" w:cs="HGPDEA+TimesNewRoman"/>
          <w:color w:val="auto"/>
          <w:sz w:val="22"/>
          <w:szCs w:val="22"/>
        </w:rPr>
      </w:pPr>
      <w:r w:rsidRPr="00E317E4">
        <w:rPr>
          <w:rFonts w:asciiTheme="minorHAnsi" w:hAnsiTheme="minorHAnsi" w:cs="HGPDEA+TimesNewRoman"/>
          <w:color w:val="auto"/>
          <w:sz w:val="22"/>
          <w:szCs w:val="22"/>
        </w:rPr>
        <w:t>Cuttler Hammer</w:t>
      </w:r>
    </w:p>
    <w:p w14:paraId="6609BE50" w14:textId="77777777" w:rsidR="00DB533D" w:rsidRPr="00E317E4" w:rsidRDefault="00DB533D" w:rsidP="00DB533D">
      <w:pPr>
        <w:pStyle w:val="Default"/>
        <w:numPr>
          <w:ilvl w:val="3"/>
          <w:numId w:val="12"/>
        </w:numPr>
        <w:tabs>
          <w:tab w:val="left" w:pos="720"/>
        </w:tabs>
        <w:spacing w:line="276" w:lineRule="auto"/>
        <w:rPr>
          <w:rFonts w:asciiTheme="minorHAnsi" w:hAnsiTheme="minorHAnsi" w:cs="HGPDEA+TimesNewRoman"/>
          <w:color w:val="auto"/>
          <w:sz w:val="22"/>
          <w:szCs w:val="22"/>
        </w:rPr>
      </w:pPr>
      <w:r w:rsidRPr="00E317E4">
        <w:rPr>
          <w:rFonts w:asciiTheme="minorHAnsi" w:hAnsiTheme="minorHAnsi" w:cs="HGPDEA+TimesNewRoman"/>
          <w:color w:val="auto"/>
          <w:sz w:val="22"/>
          <w:szCs w:val="22"/>
        </w:rPr>
        <w:t>Siemens</w:t>
      </w:r>
    </w:p>
    <w:p w14:paraId="1ED6F495" w14:textId="77777777" w:rsidR="00DB533D" w:rsidRPr="00E317E4" w:rsidRDefault="00DB533D" w:rsidP="00DB533D">
      <w:pPr>
        <w:pStyle w:val="Default"/>
        <w:numPr>
          <w:ilvl w:val="3"/>
          <w:numId w:val="12"/>
        </w:numPr>
        <w:tabs>
          <w:tab w:val="left" w:pos="720"/>
        </w:tabs>
        <w:spacing w:line="276" w:lineRule="auto"/>
        <w:rPr>
          <w:rFonts w:asciiTheme="minorHAnsi" w:hAnsiTheme="minorHAnsi" w:cs="HGPDEA+TimesNewRoman"/>
          <w:color w:val="auto"/>
          <w:sz w:val="22"/>
          <w:szCs w:val="22"/>
        </w:rPr>
      </w:pPr>
      <w:r w:rsidRPr="00E317E4">
        <w:rPr>
          <w:rFonts w:asciiTheme="minorHAnsi" w:hAnsiTheme="minorHAnsi" w:cs="HGPDEA+TimesNewRoman"/>
          <w:color w:val="auto"/>
          <w:sz w:val="22"/>
          <w:szCs w:val="22"/>
        </w:rPr>
        <w:t>Substitutions to be reviewed with UCCS Project Manager</w:t>
      </w:r>
    </w:p>
    <w:p w14:paraId="3771B2B9" w14:textId="77777777" w:rsidR="00E502BB" w:rsidRPr="00E317E4" w:rsidRDefault="00E502BB" w:rsidP="005F4353">
      <w:pPr>
        <w:pStyle w:val="Default"/>
        <w:numPr>
          <w:ilvl w:val="2"/>
          <w:numId w:val="12"/>
        </w:numPr>
        <w:tabs>
          <w:tab w:val="left" w:pos="720"/>
        </w:tabs>
        <w:spacing w:line="276" w:lineRule="auto"/>
        <w:ind w:left="1440" w:hanging="450"/>
        <w:rPr>
          <w:rFonts w:asciiTheme="minorHAnsi" w:hAnsiTheme="minorHAnsi" w:cs="HGPDEA+TimesNewRoman"/>
          <w:color w:val="auto"/>
          <w:sz w:val="22"/>
          <w:szCs w:val="22"/>
        </w:rPr>
      </w:pPr>
      <w:r w:rsidRPr="00E317E4">
        <w:rPr>
          <w:rFonts w:asciiTheme="minorHAnsi" w:hAnsiTheme="minorHAnsi"/>
          <w:color w:val="auto"/>
          <w:sz w:val="22"/>
          <w:szCs w:val="22"/>
        </w:rPr>
        <w:t xml:space="preserve">Cabling should be #10 for the first 75’ for runs that exceed </w:t>
      </w:r>
      <w:proofErr w:type="gramStart"/>
      <w:r w:rsidRPr="00E317E4">
        <w:rPr>
          <w:rFonts w:asciiTheme="minorHAnsi" w:hAnsiTheme="minorHAnsi"/>
          <w:color w:val="auto"/>
          <w:sz w:val="22"/>
          <w:szCs w:val="22"/>
        </w:rPr>
        <w:t>75</w:t>
      </w:r>
      <w:proofErr w:type="gramEnd"/>
      <w:r w:rsidRPr="00E317E4">
        <w:rPr>
          <w:rFonts w:asciiTheme="minorHAnsi" w:hAnsiTheme="minorHAnsi"/>
          <w:color w:val="auto"/>
          <w:sz w:val="22"/>
          <w:szCs w:val="22"/>
        </w:rPr>
        <w:t>’</w:t>
      </w:r>
    </w:p>
    <w:p w14:paraId="1FE23EB2" w14:textId="77777777" w:rsidR="00861A1A" w:rsidRPr="00E317E4" w:rsidRDefault="005F4353" w:rsidP="00861A1A">
      <w:pPr>
        <w:pStyle w:val="Default"/>
        <w:numPr>
          <w:ilvl w:val="2"/>
          <w:numId w:val="12"/>
        </w:numPr>
        <w:tabs>
          <w:tab w:val="left" w:pos="720"/>
        </w:tabs>
        <w:spacing w:line="276" w:lineRule="auto"/>
        <w:ind w:left="1440" w:hanging="450"/>
        <w:rPr>
          <w:rFonts w:asciiTheme="minorHAnsi" w:hAnsiTheme="minorHAnsi" w:cs="HGPDEA+TimesNewRoman"/>
          <w:color w:val="auto"/>
          <w:sz w:val="22"/>
          <w:szCs w:val="22"/>
        </w:rPr>
      </w:pPr>
      <w:r w:rsidRPr="00E317E4">
        <w:rPr>
          <w:rFonts w:asciiTheme="minorHAnsi" w:hAnsiTheme="minorHAnsi"/>
          <w:color w:val="auto"/>
          <w:sz w:val="22"/>
          <w:szCs w:val="22"/>
        </w:rPr>
        <w:t>Minimize use of MC cable</w:t>
      </w:r>
      <w:r w:rsidR="00861A1A" w:rsidRPr="00E317E4">
        <w:rPr>
          <w:rFonts w:asciiTheme="minorHAnsi" w:hAnsiTheme="minorHAnsi"/>
          <w:color w:val="auto"/>
          <w:sz w:val="22"/>
          <w:szCs w:val="22"/>
        </w:rPr>
        <w:t>; Runs longer than 25’ to be in conduit.</w:t>
      </w:r>
    </w:p>
    <w:p w14:paraId="458C0430" w14:textId="77777777" w:rsidR="00861A1A" w:rsidRPr="00E317E4" w:rsidRDefault="00861A1A" w:rsidP="00861A1A">
      <w:pPr>
        <w:pStyle w:val="Default"/>
        <w:numPr>
          <w:ilvl w:val="2"/>
          <w:numId w:val="12"/>
        </w:numPr>
        <w:tabs>
          <w:tab w:val="left" w:pos="720"/>
        </w:tabs>
        <w:spacing w:line="276" w:lineRule="auto"/>
        <w:ind w:left="1440" w:hanging="450"/>
        <w:rPr>
          <w:rFonts w:asciiTheme="minorHAnsi" w:hAnsiTheme="minorHAnsi" w:cs="HGPDEA+TimesNewRoman"/>
          <w:color w:val="auto"/>
          <w:sz w:val="22"/>
          <w:szCs w:val="22"/>
        </w:rPr>
      </w:pPr>
      <w:r w:rsidRPr="00E317E4">
        <w:rPr>
          <w:rFonts w:asciiTheme="minorHAnsi" w:hAnsiTheme="minorHAnsi"/>
          <w:color w:val="auto"/>
          <w:sz w:val="22"/>
          <w:szCs w:val="22"/>
        </w:rPr>
        <w:t>¾” EMT or larger only.</w:t>
      </w:r>
    </w:p>
    <w:p w14:paraId="278970E4" w14:textId="77777777" w:rsidR="00850E9F" w:rsidRPr="00E317E4" w:rsidRDefault="005F4353" w:rsidP="005F4353">
      <w:pPr>
        <w:pStyle w:val="Default"/>
        <w:numPr>
          <w:ilvl w:val="2"/>
          <w:numId w:val="12"/>
        </w:numPr>
        <w:tabs>
          <w:tab w:val="left" w:pos="720"/>
        </w:tabs>
        <w:spacing w:line="276" w:lineRule="auto"/>
        <w:ind w:left="1440" w:hanging="450"/>
        <w:rPr>
          <w:rFonts w:asciiTheme="minorHAnsi" w:hAnsiTheme="minorHAnsi" w:cs="HGPDEA+TimesNewRoman"/>
          <w:color w:val="auto"/>
          <w:sz w:val="22"/>
          <w:szCs w:val="22"/>
        </w:rPr>
      </w:pPr>
      <w:r w:rsidRPr="00E317E4">
        <w:rPr>
          <w:rFonts w:asciiTheme="minorHAnsi" w:hAnsiTheme="minorHAnsi"/>
          <w:color w:val="auto"/>
          <w:sz w:val="22"/>
          <w:szCs w:val="22"/>
        </w:rPr>
        <w:t xml:space="preserve">Provide </w:t>
      </w:r>
      <w:r w:rsidR="00861A1A" w:rsidRPr="00E317E4">
        <w:rPr>
          <w:rFonts w:asciiTheme="minorHAnsi" w:hAnsiTheme="minorHAnsi"/>
          <w:color w:val="auto"/>
          <w:sz w:val="22"/>
          <w:szCs w:val="22"/>
        </w:rPr>
        <w:t xml:space="preserve">at least (4) </w:t>
      </w:r>
      <w:r w:rsidRPr="00E317E4">
        <w:rPr>
          <w:rFonts w:asciiTheme="minorHAnsi" w:hAnsiTheme="minorHAnsi"/>
          <w:color w:val="auto"/>
          <w:sz w:val="22"/>
          <w:szCs w:val="22"/>
        </w:rPr>
        <w:t>spare conduit</w:t>
      </w:r>
      <w:r w:rsidR="00861A1A" w:rsidRPr="00E317E4">
        <w:rPr>
          <w:rFonts w:asciiTheme="minorHAnsi" w:hAnsiTheme="minorHAnsi"/>
          <w:color w:val="auto"/>
          <w:sz w:val="22"/>
          <w:szCs w:val="22"/>
        </w:rPr>
        <w:t>s</w:t>
      </w:r>
      <w:r w:rsidRPr="00E317E4">
        <w:rPr>
          <w:rFonts w:asciiTheme="minorHAnsi" w:hAnsiTheme="minorHAnsi"/>
          <w:color w:val="auto"/>
          <w:sz w:val="22"/>
          <w:szCs w:val="22"/>
        </w:rPr>
        <w:t xml:space="preserve"> out of</w:t>
      </w:r>
      <w:r w:rsidR="00861A1A" w:rsidRPr="00E317E4">
        <w:rPr>
          <w:rFonts w:asciiTheme="minorHAnsi" w:hAnsiTheme="minorHAnsi"/>
          <w:color w:val="auto"/>
          <w:sz w:val="22"/>
          <w:szCs w:val="22"/>
        </w:rPr>
        <w:t xml:space="preserve"> each</w:t>
      </w:r>
      <w:r w:rsidRPr="00E317E4">
        <w:rPr>
          <w:rFonts w:asciiTheme="minorHAnsi" w:hAnsiTheme="minorHAnsi"/>
          <w:color w:val="auto"/>
          <w:sz w:val="22"/>
          <w:szCs w:val="22"/>
        </w:rPr>
        <w:t xml:space="preserve"> electrical panel</w:t>
      </w:r>
      <w:r w:rsidR="00861A1A" w:rsidRPr="00E317E4">
        <w:rPr>
          <w:rFonts w:asciiTheme="minorHAnsi" w:hAnsiTheme="minorHAnsi"/>
          <w:color w:val="auto"/>
          <w:sz w:val="22"/>
          <w:szCs w:val="22"/>
        </w:rPr>
        <w:t xml:space="preserve"> extending into the adjacent corridor.</w:t>
      </w:r>
    </w:p>
    <w:p w14:paraId="5EBCB14B" w14:textId="77777777" w:rsidR="009D0899" w:rsidRPr="00E317E4" w:rsidRDefault="00861A1A" w:rsidP="009D0899">
      <w:pPr>
        <w:pStyle w:val="Default"/>
        <w:numPr>
          <w:ilvl w:val="2"/>
          <w:numId w:val="12"/>
        </w:numPr>
        <w:tabs>
          <w:tab w:val="left" w:pos="720"/>
        </w:tabs>
        <w:spacing w:line="276" w:lineRule="auto"/>
        <w:ind w:left="1440" w:hanging="450"/>
        <w:rPr>
          <w:rFonts w:asciiTheme="minorHAnsi" w:hAnsiTheme="minorHAnsi" w:cs="HGPDEA+TimesNewRoman"/>
          <w:color w:val="auto"/>
          <w:sz w:val="22"/>
          <w:szCs w:val="22"/>
        </w:rPr>
      </w:pPr>
      <w:r w:rsidRPr="00E317E4">
        <w:rPr>
          <w:rFonts w:asciiTheme="minorHAnsi" w:hAnsiTheme="minorHAnsi"/>
          <w:color w:val="auto"/>
          <w:sz w:val="22"/>
          <w:szCs w:val="22"/>
        </w:rPr>
        <w:t>Steel set screw and compression fittings only.</w:t>
      </w:r>
    </w:p>
    <w:p w14:paraId="07EA7B9E" w14:textId="77777777" w:rsidR="00A34314" w:rsidRPr="00E317E4" w:rsidRDefault="00850E9F" w:rsidP="005F4353">
      <w:pPr>
        <w:pStyle w:val="Default"/>
        <w:numPr>
          <w:ilvl w:val="2"/>
          <w:numId w:val="12"/>
        </w:numPr>
        <w:tabs>
          <w:tab w:val="left" w:pos="720"/>
        </w:tabs>
        <w:spacing w:line="276" w:lineRule="auto"/>
        <w:ind w:left="1440" w:hanging="450"/>
        <w:rPr>
          <w:rFonts w:asciiTheme="minorHAnsi" w:hAnsiTheme="minorHAnsi" w:cs="HGPDEA+TimesNewRoman"/>
          <w:color w:val="auto"/>
          <w:sz w:val="22"/>
          <w:szCs w:val="22"/>
        </w:rPr>
      </w:pPr>
      <w:r w:rsidRPr="00E317E4">
        <w:rPr>
          <w:rFonts w:asciiTheme="minorHAnsi" w:hAnsiTheme="minorHAnsi"/>
          <w:noProof/>
          <w:color w:val="auto"/>
          <w:sz w:val="22"/>
          <w:szCs w:val="22"/>
        </w:rPr>
        <w:t>Site Trench Backfill – Backfill per soils report requirements. Backfill should not commence until all work has been inspected, tested and accepted.</w:t>
      </w:r>
    </w:p>
    <w:p w14:paraId="4995090E" w14:textId="77777777" w:rsidR="000A4533" w:rsidRPr="00E317E4" w:rsidRDefault="000A4533" w:rsidP="005F4353">
      <w:pPr>
        <w:pStyle w:val="Default"/>
        <w:numPr>
          <w:ilvl w:val="2"/>
          <w:numId w:val="12"/>
        </w:numPr>
        <w:tabs>
          <w:tab w:val="left" w:pos="720"/>
        </w:tabs>
        <w:spacing w:line="276" w:lineRule="auto"/>
        <w:ind w:left="1440" w:hanging="450"/>
        <w:rPr>
          <w:rFonts w:asciiTheme="minorHAnsi" w:hAnsiTheme="minorHAnsi" w:cs="HGPDEA+TimesNewRoman"/>
          <w:color w:val="auto"/>
          <w:sz w:val="22"/>
          <w:szCs w:val="22"/>
        </w:rPr>
      </w:pPr>
      <w:r w:rsidRPr="00E317E4">
        <w:rPr>
          <w:rFonts w:asciiTheme="minorHAnsi" w:hAnsiTheme="minorHAnsi"/>
          <w:noProof/>
          <w:color w:val="auto"/>
          <w:sz w:val="22"/>
          <w:szCs w:val="22"/>
        </w:rPr>
        <w:t>Provide cabinet with a set of spare fusers for each rated load type.</w:t>
      </w:r>
    </w:p>
    <w:p w14:paraId="758941D0" w14:textId="77777777" w:rsidR="004E414E" w:rsidRPr="00E317E4" w:rsidRDefault="004E414E" w:rsidP="004E414E">
      <w:pPr>
        <w:pStyle w:val="Default"/>
        <w:spacing w:line="276" w:lineRule="auto"/>
        <w:rPr>
          <w:rFonts w:asciiTheme="minorHAnsi" w:hAnsiTheme="minorHAnsi"/>
          <w:b/>
          <w:color w:val="auto"/>
          <w:sz w:val="22"/>
          <w:szCs w:val="22"/>
        </w:rPr>
      </w:pPr>
    </w:p>
    <w:p w14:paraId="2DAEBFB3" w14:textId="77777777" w:rsidR="00A34314" w:rsidRPr="00E317E4" w:rsidRDefault="000108E3" w:rsidP="00A34314">
      <w:pPr>
        <w:pStyle w:val="Default"/>
        <w:numPr>
          <w:ilvl w:val="0"/>
          <w:numId w:val="1"/>
        </w:numPr>
        <w:spacing w:line="276" w:lineRule="auto"/>
        <w:rPr>
          <w:rFonts w:asciiTheme="minorHAnsi" w:hAnsiTheme="minorHAnsi"/>
          <w:b/>
          <w:color w:val="auto"/>
          <w:sz w:val="22"/>
          <w:szCs w:val="22"/>
        </w:rPr>
      </w:pPr>
      <w:r w:rsidRPr="00E317E4">
        <w:rPr>
          <w:rFonts w:asciiTheme="minorHAnsi" w:hAnsiTheme="minorHAnsi"/>
          <w:b/>
          <w:color w:val="auto"/>
          <w:sz w:val="22"/>
          <w:szCs w:val="22"/>
        </w:rPr>
        <w:t>Interior Lighting and Lamps</w:t>
      </w:r>
    </w:p>
    <w:p w14:paraId="23FD08AD" w14:textId="77777777" w:rsidR="00A34314" w:rsidRPr="00E317E4" w:rsidRDefault="00A34314" w:rsidP="00A34314">
      <w:pPr>
        <w:pStyle w:val="Default"/>
        <w:spacing w:line="276" w:lineRule="auto"/>
        <w:ind w:firstLine="720"/>
        <w:rPr>
          <w:rFonts w:asciiTheme="minorHAnsi" w:hAnsiTheme="minorHAnsi"/>
          <w:color w:val="auto"/>
          <w:sz w:val="22"/>
          <w:szCs w:val="22"/>
        </w:rPr>
      </w:pPr>
      <w:r w:rsidRPr="00E317E4">
        <w:rPr>
          <w:rFonts w:asciiTheme="minorHAnsi" w:hAnsiTheme="minorHAnsi"/>
          <w:color w:val="auto"/>
          <w:sz w:val="22"/>
          <w:szCs w:val="22"/>
        </w:rPr>
        <w:t>Interior Lighting</w:t>
      </w:r>
    </w:p>
    <w:p w14:paraId="3D4295BC" w14:textId="77777777" w:rsidR="00BB7926" w:rsidRPr="00E317E4" w:rsidRDefault="00BB7926" w:rsidP="00BB7926">
      <w:pPr>
        <w:pStyle w:val="Default"/>
        <w:numPr>
          <w:ilvl w:val="2"/>
          <w:numId w:val="16"/>
        </w:numPr>
        <w:spacing w:line="276" w:lineRule="auto"/>
        <w:ind w:left="1440" w:hanging="450"/>
        <w:rPr>
          <w:rFonts w:asciiTheme="minorHAnsi" w:hAnsiTheme="minorHAnsi"/>
          <w:color w:val="auto"/>
          <w:sz w:val="22"/>
          <w:szCs w:val="22"/>
        </w:rPr>
      </w:pPr>
      <w:r w:rsidRPr="00E317E4">
        <w:rPr>
          <w:rFonts w:asciiTheme="minorHAnsi" w:hAnsiTheme="minorHAnsi" w:cs="HGPDEA+TimesNewRoman"/>
          <w:color w:val="auto"/>
          <w:sz w:val="22"/>
          <w:szCs w:val="22"/>
        </w:rPr>
        <w:t xml:space="preserve">LED lighting preferred.  </w:t>
      </w:r>
    </w:p>
    <w:p w14:paraId="3E7732AD" w14:textId="77777777" w:rsidR="00BB7926" w:rsidRPr="00E317E4" w:rsidRDefault="00A34314" w:rsidP="00BB7926">
      <w:pPr>
        <w:pStyle w:val="Default"/>
        <w:numPr>
          <w:ilvl w:val="2"/>
          <w:numId w:val="16"/>
        </w:numPr>
        <w:spacing w:line="276" w:lineRule="auto"/>
        <w:ind w:left="1440" w:hanging="450"/>
        <w:rPr>
          <w:rFonts w:asciiTheme="minorHAnsi" w:hAnsiTheme="minorHAnsi"/>
          <w:color w:val="auto"/>
          <w:sz w:val="22"/>
          <w:szCs w:val="22"/>
        </w:rPr>
      </w:pPr>
      <w:r w:rsidRPr="00E317E4">
        <w:rPr>
          <w:rFonts w:asciiTheme="minorHAnsi" w:hAnsiTheme="minorHAnsi" w:cs="HGPDEA+TimesNewRoman"/>
          <w:color w:val="auto"/>
          <w:sz w:val="22"/>
          <w:szCs w:val="22"/>
        </w:rPr>
        <w:t xml:space="preserve">Provide lighting in classrooms that minimizes glare.  </w:t>
      </w:r>
      <w:r w:rsidR="00BB7926" w:rsidRPr="00E317E4">
        <w:rPr>
          <w:rFonts w:asciiTheme="minorHAnsi" w:hAnsiTheme="minorHAnsi" w:cs="HGPDEA+TimesNewRoman"/>
          <w:color w:val="auto"/>
          <w:sz w:val="22"/>
          <w:szCs w:val="22"/>
        </w:rPr>
        <w:t xml:space="preserve">Dimmable or Bi-Level </w:t>
      </w:r>
      <w:r w:rsidRPr="00E317E4">
        <w:rPr>
          <w:rFonts w:asciiTheme="minorHAnsi" w:hAnsiTheme="minorHAnsi" w:cs="HGPDEA+TimesNewRoman"/>
          <w:color w:val="auto"/>
          <w:sz w:val="22"/>
          <w:szCs w:val="22"/>
        </w:rPr>
        <w:t xml:space="preserve">direct/indirect lighting </w:t>
      </w:r>
      <w:r w:rsidR="00BB7926" w:rsidRPr="00E317E4">
        <w:rPr>
          <w:rFonts w:asciiTheme="minorHAnsi" w:hAnsiTheme="minorHAnsi" w:cs="HGPDEA+TimesNewRoman"/>
          <w:color w:val="auto"/>
          <w:sz w:val="22"/>
          <w:szCs w:val="22"/>
        </w:rPr>
        <w:t>for all office and classroom fixtures</w:t>
      </w:r>
      <w:r w:rsidRPr="00E317E4">
        <w:rPr>
          <w:rFonts w:asciiTheme="minorHAnsi" w:hAnsiTheme="minorHAnsi" w:cs="HGPDEA+TimesNewRoman"/>
          <w:color w:val="auto"/>
          <w:sz w:val="22"/>
          <w:szCs w:val="22"/>
        </w:rPr>
        <w:t xml:space="preserve">. </w:t>
      </w:r>
    </w:p>
    <w:p w14:paraId="7DDFE778" w14:textId="77777777" w:rsidR="00A34314" w:rsidRPr="00E317E4" w:rsidRDefault="00A34314" w:rsidP="00A34314">
      <w:pPr>
        <w:spacing w:after="0"/>
        <w:ind w:left="648"/>
        <w:rPr>
          <w:rFonts w:asciiTheme="minorHAnsi" w:hAnsiTheme="minorHAnsi" w:cs="HGPDEA+TimesNewRoman"/>
        </w:rPr>
      </w:pPr>
      <w:r w:rsidRPr="00E317E4">
        <w:rPr>
          <w:rFonts w:asciiTheme="minorHAnsi" w:hAnsiTheme="minorHAnsi"/>
        </w:rPr>
        <w:t>Lamps to A</w:t>
      </w:r>
      <w:r w:rsidR="004E414E" w:rsidRPr="00E317E4">
        <w:rPr>
          <w:rFonts w:asciiTheme="minorHAnsi" w:hAnsiTheme="minorHAnsi"/>
        </w:rPr>
        <w:t>void</w:t>
      </w:r>
    </w:p>
    <w:p w14:paraId="11BFD185" w14:textId="77777777" w:rsidR="00A34314" w:rsidRPr="00E317E4" w:rsidRDefault="00A34314" w:rsidP="00A34314">
      <w:pPr>
        <w:pStyle w:val="ListParagraph"/>
        <w:numPr>
          <w:ilvl w:val="0"/>
          <w:numId w:val="18"/>
        </w:numPr>
        <w:spacing w:after="0"/>
        <w:ind w:left="1440" w:hanging="450"/>
        <w:rPr>
          <w:rFonts w:asciiTheme="minorHAnsi" w:hAnsiTheme="minorHAnsi"/>
        </w:rPr>
      </w:pPr>
      <w:r w:rsidRPr="00E317E4">
        <w:rPr>
          <w:rFonts w:asciiTheme="minorHAnsi" w:hAnsiTheme="minorHAnsi"/>
        </w:rPr>
        <w:t>T5 (due to high heat gain)</w:t>
      </w:r>
    </w:p>
    <w:p w14:paraId="06D59697" w14:textId="77777777" w:rsidR="00A34314" w:rsidRPr="00E317E4" w:rsidRDefault="004C0CA6" w:rsidP="00A34314">
      <w:pPr>
        <w:pStyle w:val="ListParagraph"/>
        <w:numPr>
          <w:ilvl w:val="0"/>
          <w:numId w:val="18"/>
        </w:numPr>
        <w:spacing w:after="0"/>
        <w:ind w:left="1440" w:hanging="450"/>
        <w:rPr>
          <w:rFonts w:asciiTheme="minorHAnsi" w:hAnsiTheme="minorHAnsi"/>
        </w:rPr>
      </w:pPr>
      <w:r w:rsidRPr="00E317E4">
        <w:rPr>
          <w:rFonts w:asciiTheme="minorHAnsi" w:hAnsiTheme="minorHAnsi"/>
        </w:rPr>
        <w:t xml:space="preserve"> </w:t>
      </w:r>
      <w:r w:rsidR="00A34314" w:rsidRPr="00E317E4">
        <w:rPr>
          <w:rFonts w:asciiTheme="minorHAnsi" w:hAnsiTheme="minorHAnsi"/>
        </w:rPr>
        <w:t>“U” tube fluorescents</w:t>
      </w:r>
    </w:p>
    <w:p w14:paraId="4AFEC5F8" w14:textId="77777777" w:rsidR="004C0CA6" w:rsidRPr="00E317E4" w:rsidRDefault="004C0CA6" w:rsidP="004C0CA6">
      <w:pPr>
        <w:pStyle w:val="ListParagraph"/>
        <w:spacing w:after="0"/>
        <w:ind w:left="1440"/>
        <w:rPr>
          <w:rFonts w:asciiTheme="minorHAnsi" w:hAnsiTheme="minorHAnsi"/>
        </w:rPr>
      </w:pPr>
    </w:p>
    <w:p w14:paraId="2AFD8DE4" w14:textId="77777777" w:rsidR="005F4353" w:rsidRPr="00E317E4" w:rsidRDefault="000108E3" w:rsidP="005F4353">
      <w:pPr>
        <w:pStyle w:val="Default"/>
        <w:numPr>
          <w:ilvl w:val="0"/>
          <w:numId w:val="1"/>
        </w:numPr>
        <w:spacing w:line="276" w:lineRule="auto"/>
        <w:rPr>
          <w:rFonts w:asciiTheme="minorHAnsi" w:hAnsiTheme="minorHAnsi"/>
          <w:b/>
          <w:color w:val="auto"/>
          <w:sz w:val="22"/>
          <w:szCs w:val="22"/>
        </w:rPr>
      </w:pPr>
      <w:r w:rsidRPr="00E317E4">
        <w:rPr>
          <w:rFonts w:asciiTheme="minorHAnsi" w:hAnsiTheme="minorHAnsi"/>
          <w:b/>
          <w:color w:val="auto"/>
          <w:sz w:val="22"/>
          <w:szCs w:val="22"/>
        </w:rPr>
        <w:t>Exterior Lighting and Lamps</w:t>
      </w:r>
    </w:p>
    <w:p w14:paraId="5C3932A7" w14:textId="77777777" w:rsidR="004E414E" w:rsidRPr="00E317E4" w:rsidRDefault="004E414E" w:rsidP="004E414E">
      <w:pPr>
        <w:pStyle w:val="Default"/>
        <w:tabs>
          <w:tab w:val="left" w:pos="720"/>
        </w:tabs>
        <w:spacing w:line="276" w:lineRule="auto"/>
        <w:ind w:left="990"/>
        <w:rPr>
          <w:rFonts w:asciiTheme="minorHAnsi" w:hAnsiTheme="minorHAnsi"/>
          <w:color w:val="auto"/>
          <w:sz w:val="22"/>
          <w:szCs w:val="22"/>
        </w:rPr>
      </w:pPr>
      <w:r w:rsidRPr="00E317E4">
        <w:rPr>
          <w:rFonts w:asciiTheme="minorHAnsi" w:hAnsiTheme="minorHAnsi"/>
          <w:color w:val="auto"/>
          <w:sz w:val="22"/>
          <w:szCs w:val="22"/>
        </w:rPr>
        <w:t>Exterior Lighting</w:t>
      </w:r>
    </w:p>
    <w:p w14:paraId="19590DCE" w14:textId="77777777" w:rsidR="005F4353" w:rsidRPr="00E317E4" w:rsidRDefault="00A34314" w:rsidP="005F4353">
      <w:pPr>
        <w:pStyle w:val="Default"/>
        <w:numPr>
          <w:ilvl w:val="1"/>
          <w:numId w:val="1"/>
        </w:numPr>
        <w:spacing w:line="276" w:lineRule="auto"/>
        <w:ind w:hanging="450"/>
        <w:rPr>
          <w:rFonts w:asciiTheme="minorHAnsi" w:hAnsiTheme="minorHAnsi"/>
          <w:b/>
          <w:color w:val="auto"/>
          <w:sz w:val="22"/>
          <w:szCs w:val="22"/>
        </w:rPr>
      </w:pPr>
      <w:r w:rsidRPr="00E317E4">
        <w:rPr>
          <w:rFonts w:asciiTheme="minorHAnsi" w:hAnsiTheme="minorHAnsi"/>
          <w:color w:val="auto"/>
          <w:spacing w:val="-1"/>
          <w:sz w:val="22"/>
          <w:szCs w:val="22"/>
        </w:rPr>
        <w:t xml:space="preserve">Pedestrian Light Poles:   Kim Lighting Inc, Vertical Lamp VL Series, Post Top Configuration, Flush Mount, Dark Bronze, single luminaire, 17” diameter, </w:t>
      </w:r>
      <w:r w:rsidRPr="00E317E4">
        <w:rPr>
          <w:rFonts w:asciiTheme="minorHAnsi" w:hAnsiTheme="minorHAnsi"/>
          <w:color w:val="auto"/>
          <w:sz w:val="22"/>
          <w:szCs w:val="22"/>
        </w:rPr>
        <w:t>Kim Curve Linear LED</w:t>
      </w:r>
      <w:r w:rsidRPr="00E317E4">
        <w:rPr>
          <w:rFonts w:asciiTheme="minorHAnsi" w:hAnsiTheme="minorHAnsi"/>
          <w:color w:val="auto"/>
          <w:spacing w:val="-1"/>
          <w:sz w:val="22"/>
          <w:szCs w:val="22"/>
        </w:rPr>
        <w:t xml:space="preserve">, full cut-off light distribution.  Poles to be 5” diameter, PRA non-tapered, 16 feet high.  Color: Dark Bronze.  Mount on poured concrete base with beveled edges: 18” diameter, 6” above finished grade.  </w:t>
      </w:r>
    </w:p>
    <w:p w14:paraId="08736936" w14:textId="77777777" w:rsidR="005F4353" w:rsidRPr="00E317E4" w:rsidRDefault="00A34314" w:rsidP="005F4353">
      <w:pPr>
        <w:pStyle w:val="Default"/>
        <w:numPr>
          <w:ilvl w:val="1"/>
          <w:numId w:val="1"/>
        </w:numPr>
        <w:spacing w:line="276" w:lineRule="auto"/>
        <w:ind w:hanging="450"/>
        <w:rPr>
          <w:rFonts w:asciiTheme="minorHAnsi" w:hAnsiTheme="minorHAnsi"/>
          <w:b/>
          <w:color w:val="auto"/>
          <w:sz w:val="22"/>
          <w:szCs w:val="22"/>
        </w:rPr>
      </w:pPr>
      <w:r w:rsidRPr="00E317E4">
        <w:rPr>
          <w:rFonts w:asciiTheme="minorHAnsi" w:hAnsiTheme="minorHAnsi"/>
          <w:color w:val="auto"/>
          <w:spacing w:val="-1"/>
          <w:sz w:val="22"/>
          <w:szCs w:val="22"/>
        </w:rPr>
        <w:t>Street and Parking Lighting:  KIM Lighting, Inc., ALT 120 Altitude LED, Optic –</w:t>
      </w:r>
      <w:r w:rsidR="00EC549C" w:rsidRPr="00E317E4">
        <w:rPr>
          <w:rFonts w:asciiTheme="minorHAnsi" w:hAnsiTheme="minorHAnsi"/>
          <w:color w:val="auto"/>
          <w:spacing w:val="-1"/>
          <w:sz w:val="22"/>
          <w:szCs w:val="22"/>
        </w:rPr>
        <w:t xml:space="preserve"> </w:t>
      </w:r>
      <w:r w:rsidRPr="00E317E4">
        <w:rPr>
          <w:rFonts w:asciiTheme="minorHAnsi" w:hAnsiTheme="minorHAnsi"/>
          <w:color w:val="auto"/>
          <w:spacing w:val="-1"/>
          <w:sz w:val="22"/>
          <w:szCs w:val="22"/>
        </w:rPr>
        <w:t>Distribution – Type III, Voltage – 240v, Finish – Dark Bronze;  Valmont Round</w:t>
      </w:r>
      <w:r w:rsidR="00D64CA4" w:rsidRPr="00E317E4">
        <w:rPr>
          <w:rFonts w:asciiTheme="minorHAnsi" w:hAnsiTheme="minorHAnsi"/>
          <w:color w:val="auto"/>
          <w:spacing w:val="-1"/>
          <w:sz w:val="22"/>
          <w:szCs w:val="22"/>
        </w:rPr>
        <w:t xml:space="preserve"> Tapered Steel Pole DS210, 30’ o</w:t>
      </w:r>
      <w:r w:rsidRPr="00E317E4">
        <w:rPr>
          <w:rFonts w:asciiTheme="minorHAnsi" w:hAnsiTheme="minorHAnsi"/>
          <w:color w:val="auto"/>
          <w:spacing w:val="-1"/>
          <w:sz w:val="22"/>
          <w:szCs w:val="22"/>
        </w:rPr>
        <w:t>verall height, Finish – Dark Bronze;  Concrete light pole bases in parking lot to be 36” above finished grade</w:t>
      </w:r>
      <w:r w:rsidR="00386641" w:rsidRPr="00E317E4">
        <w:rPr>
          <w:rFonts w:asciiTheme="minorHAnsi" w:hAnsiTheme="minorHAnsi"/>
          <w:color w:val="auto"/>
          <w:spacing w:val="-1"/>
          <w:sz w:val="22"/>
          <w:szCs w:val="22"/>
        </w:rPr>
        <w:t>, where exposed to vehicular traffic</w:t>
      </w:r>
      <w:r w:rsidRPr="00E317E4">
        <w:rPr>
          <w:rFonts w:asciiTheme="minorHAnsi" w:hAnsiTheme="minorHAnsi"/>
          <w:color w:val="auto"/>
          <w:spacing w:val="-1"/>
          <w:sz w:val="22"/>
          <w:szCs w:val="22"/>
        </w:rPr>
        <w:t xml:space="preserve">.  Pole bases in all other hardscape areas to be 6” above finished grade.  Light pole bases to have </w:t>
      </w:r>
      <w:r w:rsidR="00D64CA4" w:rsidRPr="00E317E4">
        <w:rPr>
          <w:rFonts w:asciiTheme="minorHAnsi" w:hAnsiTheme="minorHAnsi"/>
          <w:color w:val="auto"/>
          <w:spacing w:val="-1"/>
          <w:sz w:val="22"/>
          <w:szCs w:val="22"/>
        </w:rPr>
        <w:t xml:space="preserve">a </w:t>
      </w:r>
      <w:r w:rsidRPr="00E317E4">
        <w:rPr>
          <w:rFonts w:asciiTheme="minorHAnsi" w:hAnsiTheme="minorHAnsi"/>
          <w:color w:val="auto"/>
          <w:spacing w:val="-1"/>
          <w:sz w:val="22"/>
          <w:szCs w:val="22"/>
        </w:rPr>
        <w:t>rubbed concrete finish.</w:t>
      </w:r>
    </w:p>
    <w:p w14:paraId="4E97FA22" w14:textId="30CC5D92" w:rsidR="005F4353" w:rsidRPr="00A829CA" w:rsidRDefault="00A34314" w:rsidP="005F4353">
      <w:pPr>
        <w:pStyle w:val="Default"/>
        <w:numPr>
          <w:ilvl w:val="1"/>
          <w:numId w:val="1"/>
        </w:numPr>
        <w:spacing w:line="276" w:lineRule="auto"/>
        <w:ind w:hanging="450"/>
        <w:rPr>
          <w:rFonts w:asciiTheme="minorHAnsi" w:hAnsiTheme="minorHAnsi"/>
          <w:b/>
          <w:color w:val="auto"/>
          <w:sz w:val="22"/>
          <w:szCs w:val="22"/>
        </w:rPr>
      </w:pPr>
      <w:r w:rsidRPr="00E317E4">
        <w:rPr>
          <w:rFonts w:asciiTheme="minorHAnsi" w:hAnsiTheme="minorHAnsi"/>
          <w:color w:val="auto"/>
          <w:spacing w:val="-1"/>
          <w:sz w:val="22"/>
          <w:szCs w:val="22"/>
        </w:rPr>
        <w:t xml:space="preserve">Step Lighting:  Fully recessed, cast </w:t>
      </w:r>
      <w:proofErr w:type="gramStart"/>
      <w:r w:rsidRPr="00E317E4">
        <w:rPr>
          <w:rFonts w:asciiTheme="minorHAnsi" w:hAnsiTheme="minorHAnsi"/>
          <w:color w:val="auto"/>
          <w:spacing w:val="-1"/>
          <w:sz w:val="22"/>
          <w:szCs w:val="22"/>
        </w:rPr>
        <w:t>aluminum</w:t>
      </w:r>
      <w:proofErr w:type="gramEnd"/>
      <w:r w:rsidRPr="00E317E4">
        <w:rPr>
          <w:rFonts w:asciiTheme="minorHAnsi" w:hAnsiTheme="minorHAnsi"/>
          <w:color w:val="auto"/>
          <w:spacing w:val="-1"/>
          <w:sz w:val="22"/>
          <w:szCs w:val="22"/>
        </w:rPr>
        <w:t xml:space="preserve"> or brushed stainless steel finish.  Step lighting is </w:t>
      </w:r>
      <w:r w:rsidRPr="00E317E4">
        <w:rPr>
          <w:rFonts w:asciiTheme="minorHAnsi" w:hAnsiTheme="minorHAnsi"/>
          <w:color w:val="auto"/>
          <w:spacing w:val="-1"/>
          <w:sz w:val="22"/>
          <w:szCs w:val="22"/>
          <w:u w:val="single"/>
        </w:rPr>
        <w:t>discouraged</w:t>
      </w:r>
      <w:r w:rsidRPr="00E317E4">
        <w:rPr>
          <w:rFonts w:asciiTheme="minorHAnsi" w:hAnsiTheme="minorHAnsi"/>
          <w:color w:val="auto"/>
          <w:spacing w:val="-1"/>
          <w:sz w:val="22"/>
          <w:szCs w:val="22"/>
        </w:rPr>
        <w:t xml:space="preserve"> as it is a maintenance issue.</w:t>
      </w:r>
    </w:p>
    <w:p w14:paraId="3763C910" w14:textId="61F6D33C" w:rsidR="005F4353" w:rsidRPr="00A829CA" w:rsidRDefault="00D64CA4" w:rsidP="00A829CA">
      <w:pPr>
        <w:pStyle w:val="Default"/>
        <w:numPr>
          <w:ilvl w:val="1"/>
          <w:numId w:val="1"/>
        </w:numPr>
        <w:spacing w:line="276" w:lineRule="auto"/>
        <w:ind w:hanging="450"/>
        <w:rPr>
          <w:rFonts w:asciiTheme="minorHAnsi" w:hAnsiTheme="minorHAnsi" w:cstheme="minorHAnsi"/>
          <w:b/>
          <w:color w:val="auto"/>
          <w:sz w:val="22"/>
          <w:szCs w:val="22"/>
        </w:rPr>
      </w:pPr>
      <w:r w:rsidRPr="00A829CA">
        <w:rPr>
          <w:rFonts w:asciiTheme="minorHAnsi" w:hAnsiTheme="minorHAnsi"/>
          <w:color w:val="auto"/>
          <w:spacing w:val="-1"/>
          <w:sz w:val="22"/>
          <w:szCs w:val="22"/>
        </w:rPr>
        <w:t>Bollards:  KIM VRB1 LED Round bollard, flat top</w:t>
      </w:r>
      <w:r w:rsidR="00A829CA" w:rsidRPr="00A829CA">
        <w:rPr>
          <w:rFonts w:asciiTheme="minorHAnsi" w:hAnsiTheme="minorHAnsi"/>
          <w:color w:val="auto"/>
          <w:spacing w:val="-1"/>
          <w:sz w:val="22"/>
          <w:szCs w:val="22"/>
        </w:rPr>
        <w:t>.</w:t>
      </w:r>
      <w:r w:rsidR="00A829CA" w:rsidRPr="00A829CA">
        <w:rPr>
          <w:spacing w:val="2"/>
        </w:rPr>
        <w:t xml:space="preserve">  </w:t>
      </w:r>
      <w:r w:rsidR="00A829CA" w:rsidRPr="00A829CA">
        <w:rPr>
          <w:rFonts w:asciiTheme="minorHAnsi" w:hAnsiTheme="minorHAnsi" w:cstheme="minorHAnsi"/>
          <w:spacing w:val="2"/>
          <w:sz w:val="22"/>
          <w:szCs w:val="22"/>
        </w:rPr>
        <w:t xml:space="preserve">Metal round post with closed glass for bulb.  Three aluminum louver </w:t>
      </w:r>
      <w:proofErr w:type="gramStart"/>
      <w:r w:rsidR="00A829CA" w:rsidRPr="00A829CA">
        <w:rPr>
          <w:rFonts w:asciiTheme="minorHAnsi" w:hAnsiTheme="minorHAnsi" w:cstheme="minorHAnsi"/>
          <w:spacing w:val="2"/>
          <w:sz w:val="22"/>
          <w:szCs w:val="22"/>
        </w:rPr>
        <w:t>reflector</w:t>
      </w:r>
      <w:proofErr w:type="gramEnd"/>
      <w:r w:rsidR="00A829CA" w:rsidRPr="00A829CA">
        <w:rPr>
          <w:rFonts w:asciiTheme="minorHAnsi" w:hAnsiTheme="minorHAnsi" w:cstheme="minorHAnsi"/>
          <w:spacing w:val="2"/>
          <w:sz w:val="22"/>
          <w:szCs w:val="22"/>
        </w:rPr>
        <w:t>, Approximately 3 feet tall.  Color: Dark Bronze.</w:t>
      </w:r>
    </w:p>
    <w:p w14:paraId="0A253512" w14:textId="77777777" w:rsidR="008137A0" w:rsidRPr="00D21057" w:rsidRDefault="008137A0" w:rsidP="005F4353">
      <w:pPr>
        <w:pStyle w:val="Default"/>
        <w:numPr>
          <w:ilvl w:val="1"/>
          <w:numId w:val="1"/>
        </w:numPr>
        <w:spacing w:line="276" w:lineRule="auto"/>
        <w:ind w:hanging="450"/>
        <w:rPr>
          <w:rFonts w:asciiTheme="minorHAnsi" w:hAnsiTheme="minorHAnsi"/>
          <w:b/>
          <w:color w:val="auto"/>
          <w:sz w:val="22"/>
          <w:szCs w:val="22"/>
        </w:rPr>
      </w:pPr>
      <w:r w:rsidRPr="00E317E4">
        <w:rPr>
          <w:rFonts w:asciiTheme="minorHAnsi" w:hAnsiTheme="minorHAnsi"/>
          <w:color w:val="auto"/>
          <w:spacing w:val="-1"/>
          <w:sz w:val="22"/>
          <w:szCs w:val="22"/>
        </w:rPr>
        <w:t>LED lighting preferred.</w:t>
      </w:r>
    </w:p>
    <w:p w14:paraId="5071A73D" w14:textId="77777777" w:rsidR="00D21057" w:rsidRPr="00E317E4" w:rsidRDefault="00D21057" w:rsidP="00D21057">
      <w:pPr>
        <w:pStyle w:val="Default"/>
        <w:spacing w:line="276" w:lineRule="auto"/>
        <w:ind w:left="1440"/>
        <w:rPr>
          <w:rFonts w:asciiTheme="minorHAnsi" w:hAnsiTheme="minorHAnsi"/>
          <w:b/>
          <w:color w:val="auto"/>
          <w:sz w:val="22"/>
          <w:szCs w:val="22"/>
        </w:rPr>
      </w:pPr>
    </w:p>
    <w:p w14:paraId="3329B5BD" w14:textId="77777777" w:rsidR="000108E3" w:rsidRPr="00E317E4" w:rsidRDefault="008137A0" w:rsidP="009F7C1B">
      <w:pPr>
        <w:pStyle w:val="Default"/>
        <w:numPr>
          <w:ilvl w:val="0"/>
          <w:numId w:val="1"/>
        </w:numPr>
        <w:spacing w:line="276" w:lineRule="auto"/>
        <w:rPr>
          <w:rFonts w:asciiTheme="minorHAnsi" w:hAnsiTheme="minorHAnsi"/>
          <w:b/>
          <w:color w:val="auto"/>
          <w:sz w:val="22"/>
          <w:szCs w:val="22"/>
        </w:rPr>
      </w:pPr>
      <w:r w:rsidRPr="00E317E4">
        <w:rPr>
          <w:rFonts w:asciiTheme="minorHAnsi" w:hAnsiTheme="minorHAnsi"/>
          <w:b/>
          <w:color w:val="auto"/>
          <w:sz w:val="22"/>
          <w:szCs w:val="22"/>
        </w:rPr>
        <w:t>I</w:t>
      </w:r>
      <w:r w:rsidR="000108E3" w:rsidRPr="00E317E4">
        <w:rPr>
          <w:rFonts w:asciiTheme="minorHAnsi" w:hAnsiTheme="minorHAnsi"/>
          <w:b/>
          <w:color w:val="auto"/>
          <w:sz w:val="22"/>
          <w:szCs w:val="22"/>
        </w:rPr>
        <w:t>nterior Floor Boxes</w:t>
      </w:r>
    </w:p>
    <w:p w14:paraId="622DE0AF" w14:textId="77777777" w:rsidR="00A34314" w:rsidRPr="00E317E4" w:rsidRDefault="00386641" w:rsidP="004E414E">
      <w:pPr>
        <w:pStyle w:val="Default"/>
        <w:numPr>
          <w:ilvl w:val="1"/>
          <w:numId w:val="1"/>
        </w:numPr>
        <w:spacing w:line="276" w:lineRule="auto"/>
        <w:rPr>
          <w:rFonts w:asciiTheme="minorHAnsi" w:hAnsiTheme="minorHAnsi"/>
          <w:color w:val="auto"/>
          <w:sz w:val="22"/>
          <w:szCs w:val="22"/>
        </w:rPr>
      </w:pPr>
      <w:r w:rsidRPr="00E317E4">
        <w:rPr>
          <w:rFonts w:asciiTheme="minorHAnsi" w:hAnsiTheme="minorHAnsi"/>
          <w:color w:val="auto"/>
          <w:sz w:val="22"/>
          <w:szCs w:val="22"/>
        </w:rPr>
        <w:t xml:space="preserve">Floor boxes are discouraged.  If needed, provide </w:t>
      </w:r>
      <w:r w:rsidR="004E414E" w:rsidRPr="00E317E4">
        <w:rPr>
          <w:rFonts w:asciiTheme="minorHAnsi" w:hAnsiTheme="minorHAnsi"/>
          <w:color w:val="auto"/>
          <w:sz w:val="22"/>
          <w:szCs w:val="22"/>
        </w:rPr>
        <w:t xml:space="preserve">steel </w:t>
      </w:r>
      <w:r w:rsidRPr="00E317E4">
        <w:rPr>
          <w:rFonts w:asciiTheme="minorHAnsi" w:hAnsiTheme="minorHAnsi"/>
          <w:color w:val="auto"/>
          <w:sz w:val="22"/>
          <w:szCs w:val="22"/>
        </w:rPr>
        <w:t>floor boxes; p</w:t>
      </w:r>
      <w:r w:rsidR="004E414E" w:rsidRPr="00E317E4">
        <w:rPr>
          <w:rFonts w:asciiTheme="minorHAnsi" w:hAnsiTheme="minorHAnsi"/>
          <w:color w:val="auto"/>
          <w:sz w:val="22"/>
          <w:szCs w:val="22"/>
        </w:rPr>
        <w:t>lastic not allowed.</w:t>
      </w:r>
      <w:r w:rsidRPr="00E317E4">
        <w:rPr>
          <w:rFonts w:asciiTheme="minorHAnsi" w:hAnsiTheme="minorHAnsi"/>
          <w:color w:val="auto"/>
          <w:sz w:val="22"/>
          <w:szCs w:val="22"/>
        </w:rPr>
        <w:t xml:space="preserve">  </w:t>
      </w:r>
    </w:p>
    <w:p w14:paraId="15118F4A" w14:textId="77777777" w:rsidR="004E414E" w:rsidRPr="00E317E4" w:rsidRDefault="004E414E" w:rsidP="004E414E">
      <w:pPr>
        <w:pStyle w:val="Default"/>
        <w:spacing w:line="276" w:lineRule="auto"/>
        <w:ind w:left="1440"/>
        <w:rPr>
          <w:rFonts w:asciiTheme="minorHAnsi" w:hAnsiTheme="minorHAnsi"/>
          <w:color w:val="auto"/>
          <w:sz w:val="22"/>
          <w:szCs w:val="22"/>
        </w:rPr>
      </w:pPr>
    </w:p>
    <w:p w14:paraId="5DB2CB12" w14:textId="77777777" w:rsidR="00A34314" w:rsidRPr="00E317E4" w:rsidRDefault="00A34314" w:rsidP="00D21057">
      <w:pPr>
        <w:pStyle w:val="Default"/>
        <w:numPr>
          <w:ilvl w:val="0"/>
          <w:numId w:val="1"/>
        </w:numPr>
        <w:spacing w:line="276" w:lineRule="auto"/>
        <w:rPr>
          <w:rFonts w:asciiTheme="minorHAnsi" w:hAnsiTheme="minorHAnsi"/>
          <w:color w:val="auto"/>
          <w:sz w:val="22"/>
          <w:szCs w:val="22"/>
        </w:rPr>
      </w:pPr>
      <w:r w:rsidRPr="00E317E4">
        <w:rPr>
          <w:rFonts w:asciiTheme="minorHAnsi" w:hAnsiTheme="minorHAnsi"/>
          <w:b/>
          <w:color w:val="auto"/>
          <w:sz w:val="22"/>
          <w:szCs w:val="22"/>
        </w:rPr>
        <w:t>Lighting Controls</w:t>
      </w:r>
      <w:r w:rsidR="00D21057">
        <w:rPr>
          <w:rFonts w:asciiTheme="minorHAnsi" w:hAnsiTheme="minorHAnsi"/>
          <w:b/>
          <w:color w:val="auto"/>
          <w:sz w:val="22"/>
          <w:szCs w:val="22"/>
        </w:rPr>
        <w:t xml:space="preserve"> – REFER To Lighting Controls Division 26 Standards</w:t>
      </w:r>
    </w:p>
    <w:p w14:paraId="2F254C6E" w14:textId="77777777" w:rsidR="00F041B3" w:rsidRPr="00E317E4" w:rsidRDefault="00F041B3" w:rsidP="00F041B3">
      <w:pPr>
        <w:pStyle w:val="Default"/>
        <w:spacing w:line="276" w:lineRule="auto"/>
        <w:ind w:left="2160"/>
        <w:rPr>
          <w:rFonts w:asciiTheme="minorHAnsi" w:hAnsiTheme="minorHAnsi"/>
          <w:color w:val="auto"/>
          <w:sz w:val="22"/>
          <w:szCs w:val="22"/>
        </w:rPr>
      </w:pPr>
    </w:p>
    <w:p w14:paraId="44F1D819" w14:textId="77777777" w:rsidR="00A34314" w:rsidRPr="00E317E4" w:rsidRDefault="000108E3" w:rsidP="00A34314">
      <w:pPr>
        <w:pStyle w:val="Default"/>
        <w:numPr>
          <w:ilvl w:val="0"/>
          <w:numId w:val="1"/>
        </w:numPr>
        <w:spacing w:line="276" w:lineRule="auto"/>
        <w:rPr>
          <w:rFonts w:asciiTheme="minorHAnsi" w:hAnsiTheme="minorHAnsi"/>
          <w:b/>
          <w:color w:val="auto"/>
          <w:sz w:val="22"/>
          <w:szCs w:val="22"/>
        </w:rPr>
      </w:pPr>
      <w:r w:rsidRPr="00E317E4">
        <w:rPr>
          <w:rFonts w:asciiTheme="minorHAnsi" w:hAnsiTheme="minorHAnsi"/>
          <w:b/>
          <w:color w:val="auto"/>
          <w:sz w:val="22"/>
          <w:szCs w:val="22"/>
        </w:rPr>
        <w:t>Labeling</w:t>
      </w:r>
    </w:p>
    <w:p w14:paraId="0CFC2382" w14:textId="77777777" w:rsidR="003A4897" w:rsidRPr="00E317E4" w:rsidRDefault="00FD625D" w:rsidP="003A4897">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olor w:val="auto"/>
          <w:sz w:val="22"/>
          <w:szCs w:val="22"/>
        </w:rPr>
        <w:t>Equipment, panels, receptacles</w:t>
      </w:r>
      <w:r w:rsidR="003A4897" w:rsidRPr="00E317E4">
        <w:rPr>
          <w:rFonts w:asciiTheme="minorHAnsi" w:hAnsiTheme="minorHAnsi"/>
          <w:color w:val="auto"/>
          <w:sz w:val="22"/>
          <w:szCs w:val="22"/>
        </w:rPr>
        <w:t xml:space="preserve">, </w:t>
      </w:r>
      <w:r w:rsidR="00850E9F" w:rsidRPr="00E317E4">
        <w:rPr>
          <w:rFonts w:asciiTheme="minorHAnsi" w:hAnsiTheme="minorHAnsi"/>
          <w:color w:val="auto"/>
          <w:sz w:val="22"/>
          <w:szCs w:val="22"/>
        </w:rPr>
        <w:t xml:space="preserve">raceway cabling </w:t>
      </w:r>
      <w:r w:rsidR="003A4897" w:rsidRPr="00E317E4">
        <w:rPr>
          <w:rFonts w:asciiTheme="minorHAnsi" w:hAnsiTheme="minorHAnsi"/>
          <w:color w:val="auto"/>
          <w:sz w:val="22"/>
          <w:szCs w:val="22"/>
        </w:rPr>
        <w:t>should be labeled.</w:t>
      </w:r>
    </w:p>
    <w:p w14:paraId="3FEADF55" w14:textId="77777777" w:rsidR="002E7362" w:rsidRPr="00E317E4" w:rsidRDefault="002E7362" w:rsidP="003A4897">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olor w:val="auto"/>
          <w:sz w:val="22"/>
          <w:szCs w:val="22"/>
        </w:rPr>
        <w:t>Receptacles should have panel and circuit designation.</w:t>
      </w:r>
    </w:p>
    <w:p w14:paraId="3086A70E" w14:textId="77777777" w:rsidR="009D0899" w:rsidRPr="00E317E4" w:rsidRDefault="002E7362" w:rsidP="003A4897">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olor w:val="auto"/>
          <w:sz w:val="22"/>
          <w:szCs w:val="22"/>
        </w:rPr>
        <w:t>Label all junction boxes with panel designation and circuit number.</w:t>
      </w:r>
    </w:p>
    <w:p w14:paraId="38C3A27F" w14:textId="77777777" w:rsidR="00850E9F" w:rsidRPr="00E317E4" w:rsidRDefault="00850E9F" w:rsidP="00850E9F">
      <w:pPr>
        <w:pStyle w:val="Default"/>
        <w:spacing w:line="276" w:lineRule="auto"/>
        <w:ind w:left="990"/>
        <w:rPr>
          <w:rFonts w:asciiTheme="minorHAnsi" w:hAnsiTheme="minorHAnsi"/>
          <w:color w:val="auto"/>
          <w:sz w:val="22"/>
          <w:szCs w:val="22"/>
        </w:rPr>
      </w:pPr>
    </w:p>
    <w:p w14:paraId="443DB6E1" w14:textId="77777777" w:rsidR="000108E3" w:rsidRPr="00E317E4" w:rsidRDefault="000108E3" w:rsidP="009F7C1B">
      <w:pPr>
        <w:pStyle w:val="Default"/>
        <w:numPr>
          <w:ilvl w:val="0"/>
          <w:numId w:val="1"/>
        </w:numPr>
        <w:spacing w:line="276" w:lineRule="auto"/>
        <w:rPr>
          <w:rFonts w:asciiTheme="minorHAnsi" w:hAnsiTheme="minorHAnsi"/>
          <w:b/>
          <w:color w:val="auto"/>
          <w:sz w:val="22"/>
          <w:szCs w:val="22"/>
        </w:rPr>
      </w:pPr>
      <w:r w:rsidRPr="00E317E4">
        <w:rPr>
          <w:rFonts w:asciiTheme="minorHAnsi" w:hAnsiTheme="minorHAnsi"/>
          <w:b/>
          <w:color w:val="auto"/>
          <w:sz w:val="22"/>
          <w:szCs w:val="22"/>
        </w:rPr>
        <w:t>Coordination with Third Party Vendors</w:t>
      </w:r>
    </w:p>
    <w:p w14:paraId="0E9DC04A" w14:textId="77777777" w:rsidR="003A4897" w:rsidRPr="00E317E4" w:rsidRDefault="003A4897" w:rsidP="003A4897">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s="Times New Roman"/>
          <w:color w:val="auto"/>
          <w:sz w:val="22"/>
          <w:szCs w:val="22"/>
        </w:rPr>
        <w:t>Verify rough-in locations through “Box Walk” with contractor and UCCS Project Manager.</w:t>
      </w:r>
    </w:p>
    <w:p w14:paraId="54E69599" w14:textId="77777777" w:rsidR="005F4353" w:rsidRPr="00E317E4" w:rsidRDefault="005F4353" w:rsidP="005F4353">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s="Times New Roman"/>
          <w:color w:val="auto"/>
          <w:sz w:val="22"/>
          <w:szCs w:val="22"/>
        </w:rPr>
        <w:t>Allow maximum possible headroom unless specific mounting heights that reduce headroom are indicated.</w:t>
      </w:r>
    </w:p>
    <w:p w14:paraId="2D05E9B2" w14:textId="77777777" w:rsidR="005F4353" w:rsidRPr="00E317E4" w:rsidRDefault="005F4353" w:rsidP="005F4353">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s="Times New Roman"/>
          <w:color w:val="auto"/>
          <w:sz w:val="22"/>
          <w:szCs w:val="22"/>
        </w:rPr>
        <w:t>Provide for ease of disconnecting the equipment with minimum interference to other installations.</w:t>
      </w:r>
    </w:p>
    <w:p w14:paraId="56E326B5" w14:textId="77777777" w:rsidR="005F4353" w:rsidRPr="00E317E4" w:rsidRDefault="005F4353" w:rsidP="005F4353">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s="Times New Roman"/>
          <w:color w:val="auto"/>
          <w:sz w:val="22"/>
          <w:szCs w:val="22"/>
        </w:rPr>
        <w:t>Allow right of way for piping and conduit at required slope.</w:t>
      </w:r>
    </w:p>
    <w:p w14:paraId="6350CDCF" w14:textId="77777777" w:rsidR="005F4353" w:rsidRPr="00E317E4" w:rsidRDefault="005F4353" w:rsidP="005F4353">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s="Times New Roman"/>
          <w:color w:val="auto"/>
          <w:sz w:val="22"/>
          <w:szCs w:val="22"/>
        </w:rPr>
        <w:t xml:space="preserve">Allow connecting raceways, cables, </w:t>
      </w:r>
      <w:r w:rsidR="008F39C1" w:rsidRPr="00E317E4">
        <w:rPr>
          <w:rFonts w:asciiTheme="minorHAnsi" w:hAnsiTheme="minorHAnsi" w:cs="Times New Roman"/>
          <w:color w:val="auto"/>
          <w:sz w:val="22"/>
          <w:szCs w:val="22"/>
        </w:rPr>
        <w:t>wire ways</w:t>
      </w:r>
      <w:r w:rsidRPr="00E317E4">
        <w:rPr>
          <w:rFonts w:asciiTheme="minorHAnsi" w:hAnsiTheme="minorHAnsi" w:cs="Times New Roman"/>
          <w:color w:val="auto"/>
          <w:sz w:val="22"/>
          <w:szCs w:val="22"/>
        </w:rPr>
        <w:t>, cable trays, and busways to be clear of obstructions and or the working and access space of other equipment.</w:t>
      </w:r>
    </w:p>
    <w:p w14:paraId="2DF47928" w14:textId="77777777" w:rsidR="005F4353" w:rsidRPr="00E317E4" w:rsidRDefault="003A4897" w:rsidP="005F4353">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s="Times New Roman"/>
          <w:color w:val="auto"/>
          <w:sz w:val="22"/>
          <w:szCs w:val="22"/>
        </w:rPr>
        <w:t xml:space="preserve">Coordinate with other site utilities, future </w:t>
      </w:r>
      <w:proofErr w:type="gramStart"/>
      <w:r w:rsidRPr="00E317E4">
        <w:rPr>
          <w:rFonts w:asciiTheme="minorHAnsi" w:hAnsiTheme="minorHAnsi" w:cs="Times New Roman"/>
          <w:color w:val="auto"/>
          <w:sz w:val="22"/>
          <w:szCs w:val="22"/>
        </w:rPr>
        <w:t>utilities</w:t>
      </w:r>
      <w:proofErr w:type="gramEnd"/>
      <w:r w:rsidRPr="00E317E4">
        <w:rPr>
          <w:rFonts w:asciiTheme="minorHAnsi" w:hAnsiTheme="minorHAnsi" w:cs="Times New Roman"/>
          <w:color w:val="auto"/>
          <w:sz w:val="22"/>
          <w:szCs w:val="22"/>
        </w:rPr>
        <w:t xml:space="preserve"> and equipment.</w:t>
      </w:r>
    </w:p>
    <w:p w14:paraId="16D8D025" w14:textId="77777777" w:rsidR="003A4897" w:rsidRPr="00E317E4" w:rsidRDefault="003A4897" w:rsidP="005F4353">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s="Times New Roman"/>
          <w:color w:val="auto"/>
          <w:sz w:val="22"/>
          <w:szCs w:val="22"/>
        </w:rPr>
        <w:t xml:space="preserve">Coordinate installation of required supporting devices and sleeves through concrete, </w:t>
      </w:r>
      <w:proofErr w:type="gramStart"/>
      <w:r w:rsidRPr="00E317E4">
        <w:rPr>
          <w:rFonts w:asciiTheme="minorHAnsi" w:hAnsiTheme="minorHAnsi" w:cs="Times New Roman"/>
          <w:color w:val="auto"/>
          <w:sz w:val="22"/>
          <w:szCs w:val="22"/>
        </w:rPr>
        <w:t>masonry</w:t>
      </w:r>
      <w:proofErr w:type="gramEnd"/>
      <w:r w:rsidRPr="00E317E4">
        <w:rPr>
          <w:rFonts w:asciiTheme="minorHAnsi" w:hAnsiTheme="minorHAnsi" w:cs="Times New Roman"/>
          <w:color w:val="auto"/>
          <w:sz w:val="22"/>
          <w:szCs w:val="22"/>
        </w:rPr>
        <w:t xml:space="preserve"> and other structural walls.</w:t>
      </w:r>
    </w:p>
    <w:p w14:paraId="16B5E267" w14:textId="77777777" w:rsidR="003A4897" w:rsidRPr="00E317E4" w:rsidRDefault="003A4897" w:rsidP="005F4353">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s="Times New Roman"/>
          <w:color w:val="auto"/>
          <w:sz w:val="22"/>
          <w:szCs w:val="22"/>
        </w:rPr>
        <w:t>Coordinate chases, sleeves, and openings with general construction.</w:t>
      </w:r>
    </w:p>
    <w:p w14:paraId="5ABB3D6B" w14:textId="77777777" w:rsidR="003A4897" w:rsidRPr="00E317E4" w:rsidRDefault="003A4897" w:rsidP="005F4353">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s="Times New Roman"/>
          <w:color w:val="auto"/>
          <w:sz w:val="22"/>
          <w:szCs w:val="22"/>
        </w:rPr>
        <w:t xml:space="preserve">Schedule building shutdowns or loss of power with UCCS parties ahead of scheduled activities. </w:t>
      </w:r>
    </w:p>
    <w:p w14:paraId="5C300DF5" w14:textId="77777777" w:rsidR="003A4897" w:rsidRPr="00E317E4" w:rsidRDefault="003A4897" w:rsidP="005F4353">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s="Times New Roman"/>
          <w:color w:val="auto"/>
          <w:sz w:val="22"/>
          <w:szCs w:val="22"/>
        </w:rPr>
        <w:t>Coordinate electrical service connections with CSU.</w:t>
      </w:r>
    </w:p>
    <w:p w14:paraId="3A9452E9" w14:textId="77777777" w:rsidR="003A4897" w:rsidRPr="00E317E4" w:rsidRDefault="003A4897" w:rsidP="005F4353">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s="Times New Roman"/>
          <w:color w:val="auto"/>
          <w:sz w:val="22"/>
          <w:szCs w:val="22"/>
        </w:rPr>
        <w:t>Coordinate location of access panels for electrical items with general construction and UCCS Project Manager.</w:t>
      </w:r>
    </w:p>
    <w:p w14:paraId="673D857D" w14:textId="77777777" w:rsidR="003A4897" w:rsidRPr="00E317E4" w:rsidRDefault="003A4897" w:rsidP="005F4353">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s="Times New Roman"/>
          <w:color w:val="auto"/>
          <w:sz w:val="22"/>
          <w:szCs w:val="22"/>
        </w:rPr>
        <w:t>Coordinate locations of switches and other electrical devices so that they are not placed behind doors, casework, etc.</w:t>
      </w:r>
    </w:p>
    <w:p w14:paraId="3E370C3D" w14:textId="77777777" w:rsidR="00A2630B" w:rsidRPr="00E317E4" w:rsidRDefault="00A2630B" w:rsidP="00A2630B">
      <w:pPr>
        <w:pStyle w:val="Default"/>
        <w:spacing w:line="276" w:lineRule="auto"/>
        <w:rPr>
          <w:rFonts w:asciiTheme="minorHAnsi" w:hAnsiTheme="minorHAnsi"/>
          <w:color w:val="auto"/>
          <w:sz w:val="22"/>
          <w:szCs w:val="22"/>
        </w:rPr>
      </w:pPr>
    </w:p>
    <w:p w14:paraId="60DD555A" w14:textId="77777777" w:rsidR="00A34314" w:rsidRPr="00E317E4" w:rsidRDefault="000108E3" w:rsidP="00A34314">
      <w:pPr>
        <w:pStyle w:val="Default"/>
        <w:numPr>
          <w:ilvl w:val="0"/>
          <w:numId w:val="1"/>
        </w:numPr>
        <w:spacing w:line="276" w:lineRule="auto"/>
        <w:rPr>
          <w:rFonts w:asciiTheme="minorHAnsi" w:hAnsiTheme="minorHAnsi" w:cs="HGPDEA+TimesNewRoman"/>
          <w:color w:val="auto"/>
          <w:sz w:val="22"/>
          <w:szCs w:val="22"/>
        </w:rPr>
      </w:pPr>
      <w:r w:rsidRPr="00E317E4">
        <w:rPr>
          <w:rFonts w:asciiTheme="minorHAnsi" w:hAnsiTheme="minorHAnsi"/>
          <w:b/>
          <w:color w:val="auto"/>
          <w:sz w:val="22"/>
          <w:szCs w:val="22"/>
        </w:rPr>
        <w:t>Access Panels</w:t>
      </w:r>
    </w:p>
    <w:p w14:paraId="26204BB1" w14:textId="77777777" w:rsidR="005C24A8" w:rsidRPr="00E317E4" w:rsidRDefault="005C24A8" w:rsidP="005C24A8">
      <w:pPr>
        <w:pStyle w:val="ListParagraph"/>
        <w:numPr>
          <w:ilvl w:val="1"/>
          <w:numId w:val="1"/>
        </w:numPr>
        <w:rPr>
          <w:rFonts w:asciiTheme="minorHAnsi" w:hAnsiTheme="minorHAnsi"/>
        </w:rPr>
      </w:pPr>
      <w:r w:rsidRPr="00E317E4">
        <w:rPr>
          <w:rFonts w:asciiTheme="minorHAnsi" w:hAnsiTheme="minorHAnsi"/>
        </w:rPr>
        <w:t>Provide locking powder coated access panels at ALL locations. All access panels are to be keyed to the same keyway across all general fund and auxiliary buildings. Coordinate with UCCS Project Manager.</w:t>
      </w:r>
    </w:p>
    <w:p w14:paraId="400491A7" w14:textId="77777777" w:rsidR="005C24A8" w:rsidRPr="00E317E4" w:rsidRDefault="005C24A8" w:rsidP="005C24A8">
      <w:pPr>
        <w:pStyle w:val="ListParagraph"/>
        <w:adjustRightInd w:val="0"/>
        <w:spacing w:after="0" w:line="240" w:lineRule="auto"/>
        <w:ind w:left="1440"/>
        <w:rPr>
          <w:rFonts w:asciiTheme="minorHAnsi" w:hAnsiTheme="minorHAnsi"/>
        </w:rPr>
      </w:pPr>
    </w:p>
    <w:p w14:paraId="0A549108" w14:textId="77777777" w:rsidR="000E7EF3" w:rsidRPr="00E317E4" w:rsidRDefault="000A2FC6" w:rsidP="000E7EF3">
      <w:pPr>
        <w:pStyle w:val="Default"/>
        <w:numPr>
          <w:ilvl w:val="0"/>
          <w:numId w:val="1"/>
        </w:numPr>
        <w:spacing w:line="276" w:lineRule="auto"/>
        <w:rPr>
          <w:rFonts w:asciiTheme="minorHAnsi" w:hAnsiTheme="minorHAnsi"/>
          <w:b/>
          <w:color w:val="auto"/>
          <w:sz w:val="22"/>
          <w:szCs w:val="22"/>
        </w:rPr>
      </w:pPr>
      <w:r w:rsidRPr="00E317E4">
        <w:rPr>
          <w:rFonts w:asciiTheme="minorHAnsi" w:hAnsiTheme="minorHAnsi"/>
          <w:b/>
          <w:color w:val="auto"/>
          <w:sz w:val="22"/>
          <w:szCs w:val="22"/>
        </w:rPr>
        <w:t>Fire Alarm</w:t>
      </w:r>
    </w:p>
    <w:p w14:paraId="694C9FD1" w14:textId="77777777" w:rsidR="00FF17EF" w:rsidRPr="00E317E4" w:rsidRDefault="00FF17EF" w:rsidP="000E7EF3">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olor w:val="auto"/>
          <w:sz w:val="22"/>
          <w:szCs w:val="22"/>
        </w:rPr>
        <w:t>Provide class B fire alarm system.</w:t>
      </w:r>
    </w:p>
    <w:p w14:paraId="3B9C12CE" w14:textId="77777777" w:rsidR="000E7EF3" w:rsidRPr="00E317E4" w:rsidRDefault="000E7EF3" w:rsidP="000E7EF3">
      <w:pPr>
        <w:pStyle w:val="Default"/>
        <w:numPr>
          <w:ilvl w:val="1"/>
          <w:numId w:val="1"/>
        </w:numPr>
        <w:spacing w:line="276" w:lineRule="auto"/>
        <w:ind w:hanging="450"/>
        <w:rPr>
          <w:rFonts w:asciiTheme="minorHAnsi" w:hAnsiTheme="minorHAnsi"/>
          <w:color w:val="auto"/>
          <w:sz w:val="22"/>
          <w:szCs w:val="22"/>
        </w:rPr>
      </w:pPr>
      <w:proofErr w:type="gramStart"/>
      <w:r w:rsidRPr="00E317E4">
        <w:rPr>
          <w:rFonts w:asciiTheme="minorHAnsi" w:hAnsiTheme="minorHAnsi"/>
          <w:color w:val="auto"/>
          <w:sz w:val="22"/>
          <w:szCs w:val="22"/>
        </w:rPr>
        <w:t>Provide</w:t>
      </w:r>
      <w:proofErr w:type="gramEnd"/>
      <w:r w:rsidRPr="00E317E4">
        <w:rPr>
          <w:rFonts w:asciiTheme="minorHAnsi" w:hAnsiTheme="minorHAnsi"/>
          <w:color w:val="auto"/>
          <w:sz w:val="22"/>
          <w:szCs w:val="22"/>
        </w:rPr>
        <w:t xml:space="preserve"> Simplex 4100U fire alarm control panel (NO SUBSTITUTIONS). </w:t>
      </w:r>
    </w:p>
    <w:p w14:paraId="6D8A48AB" w14:textId="77777777" w:rsidR="000E7EF3" w:rsidRPr="00E317E4" w:rsidRDefault="000E7EF3" w:rsidP="000E7EF3">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olor w:val="auto"/>
          <w:sz w:val="22"/>
          <w:szCs w:val="22"/>
        </w:rPr>
        <w:t>Connect to intelligent devices (no zoned detection permitted)</w:t>
      </w:r>
      <w:r w:rsidR="00FF17EF" w:rsidRPr="00E317E4">
        <w:rPr>
          <w:rFonts w:asciiTheme="minorHAnsi" w:hAnsiTheme="minorHAnsi"/>
          <w:color w:val="auto"/>
          <w:sz w:val="22"/>
          <w:szCs w:val="22"/>
        </w:rPr>
        <w:t>.</w:t>
      </w:r>
    </w:p>
    <w:p w14:paraId="6D12AE2C" w14:textId="77777777" w:rsidR="000E7EF3" w:rsidRPr="00E317E4" w:rsidRDefault="000E7EF3" w:rsidP="000E7EF3">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olor w:val="auto"/>
          <w:sz w:val="22"/>
          <w:szCs w:val="22"/>
        </w:rPr>
        <w:lastRenderedPageBreak/>
        <w:t>Connect to main control panel in Public Safety Building via fiber optics.</w:t>
      </w:r>
    </w:p>
    <w:p w14:paraId="00B0B71D" w14:textId="77777777" w:rsidR="000E7EF3" w:rsidRPr="00E317E4" w:rsidRDefault="000E7EF3" w:rsidP="000E7EF3">
      <w:pPr>
        <w:pStyle w:val="Default"/>
        <w:numPr>
          <w:ilvl w:val="1"/>
          <w:numId w:val="1"/>
        </w:numPr>
        <w:spacing w:line="276" w:lineRule="auto"/>
        <w:ind w:hanging="450"/>
        <w:rPr>
          <w:rFonts w:asciiTheme="minorHAnsi" w:hAnsiTheme="minorHAnsi"/>
          <w:color w:val="auto"/>
          <w:sz w:val="22"/>
          <w:szCs w:val="22"/>
        </w:rPr>
      </w:pPr>
      <w:r w:rsidRPr="00E317E4">
        <w:rPr>
          <w:rFonts w:asciiTheme="minorHAnsi" w:hAnsiTheme="minorHAnsi"/>
          <w:color w:val="auto"/>
          <w:sz w:val="22"/>
          <w:szCs w:val="22"/>
        </w:rPr>
        <w:t>System must be compatible for monitoring by Simplex True Site workstation.</w:t>
      </w:r>
    </w:p>
    <w:p w14:paraId="166D8105" w14:textId="77777777" w:rsidR="001A74C6" w:rsidRPr="00E317E4" w:rsidRDefault="001A74C6" w:rsidP="000E7EF3">
      <w:pPr>
        <w:pStyle w:val="ListParagraph"/>
        <w:numPr>
          <w:ilvl w:val="1"/>
          <w:numId w:val="1"/>
        </w:numPr>
        <w:spacing w:before="100" w:beforeAutospacing="1" w:after="100" w:afterAutospacing="1"/>
        <w:ind w:hanging="450"/>
        <w:rPr>
          <w:rFonts w:asciiTheme="minorHAnsi" w:hAnsiTheme="minorHAnsi"/>
        </w:rPr>
      </w:pPr>
      <w:r w:rsidRPr="00E317E4">
        <w:rPr>
          <w:rFonts w:asciiTheme="minorHAnsi" w:hAnsiTheme="minorHAnsi"/>
        </w:rPr>
        <w:t>Fire Alarm Interruption</w:t>
      </w:r>
    </w:p>
    <w:p w14:paraId="01FB5A1D" w14:textId="77777777" w:rsidR="001A74C6" w:rsidRPr="00E317E4" w:rsidRDefault="001A74C6" w:rsidP="001A74C6">
      <w:pPr>
        <w:pStyle w:val="ListParagraph"/>
        <w:numPr>
          <w:ilvl w:val="2"/>
          <w:numId w:val="1"/>
        </w:numPr>
        <w:spacing w:before="100" w:beforeAutospacing="1" w:after="100" w:afterAutospacing="1"/>
        <w:rPr>
          <w:rFonts w:asciiTheme="minorHAnsi" w:hAnsiTheme="minorHAnsi"/>
        </w:rPr>
      </w:pPr>
      <w:r w:rsidRPr="00E317E4">
        <w:rPr>
          <w:rFonts w:asciiTheme="minorHAnsi" w:hAnsiTheme="minorHAnsi"/>
        </w:rPr>
        <w:t xml:space="preserve">Where detection is not required during construction, detectors shall not be installed until after all other construction trades have completed cleanup (NFPA 72 17.7.1.3). This section of the standard does not prohibit the installation of the detector wiring or the mounting of the detector base. </w:t>
      </w:r>
    </w:p>
    <w:p w14:paraId="22BCB97B" w14:textId="77777777" w:rsidR="001A74C6" w:rsidRPr="00E317E4" w:rsidRDefault="001A74C6" w:rsidP="001A74C6">
      <w:pPr>
        <w:pStyle w:val="ListParagraph"/>
        <w:numPr>
          <w:ilvl w:val="2"/>
          <w:numId w:val="1"/>
        </w:numPr>
        <w:spacing w:before="100" w:beforeAutospacing="1" w:after="100" w:afterAutospacing="1"/>
        <w:rPr>
          <w:rFonts w:asciiTheme="minorHAnsi" w:hAnsiTheme="minorHAnsi"/>
        </w:rPr>
      </w:pPr>
      <w:r w:rsidRPr="00E317E4">
        <w:rPr>
          <w:rFonts w:asciiTheme="minorHAnsi" w:hAnsiTheme="minorHAnsi"/>
        </w:rPr>
        <w:t>Any detectors found to be installed in violation of the above referenced requirement must be cleaned, recalibrated, and recertified by the manufacturer or the smoke detector is to be replaced (NFPA 72 17.7.1.1).  </w:t>
      </w:r>
    </w:p>
    <w:p w14:paraId="3D246297" w14:textId="77777777" w:rsidR="001A74C6" w:rsidRPr="00E317E4" w:rsidRDefault="001A74C6" w:rsidP="001A74C6">
      <w:pPr>
        <w:pStyle w:val="ListParagraph"/>
        <w:numPr>
          <w:ilvl w:val="2"/>
          <w:numId w:val="1"/>
        </w:numPr>
        <w:spacing w:before="100" w:beforeAutospacing="1" w:after="100" w:afterAutospacing="1"/>
        <w:rPr>
          <w:rFonts w:asciiTheme="minorHAnsi" w:hAnsiTheme="minorHAnsi"/>
        </w:rPr>
      </w:pPr>
      <w:r w:rsidRPr="00E317E4">
        <w:rPr>
          <w:rFonts w:asciiTheme="minorHAnsi" w:hAnsiTheme="minorHAnsi"/>
        </w:rPr>
        <w:t xml:space="preserve">Once the fire alarm system has been inspected and accepted by the AHJ at that point the university would require coordination of shutdowns and or interruption.  These would need to be scheduled three (3) working days in advance with </w:t>
      </w:r>
      <w:proofErr w:type="gramStart"/>
      <w:r w:rsidRPr="00E317E4">
        <w:rPr>
          <w:rFonts w:asciiTheme="minorHAnsi" w:hAnsiTheme="minorHAnsi"/>
        </w:rPr>
        <w:t>UCCS</w:t>
      </w:r>
      <w:proofErr w:type="gramEnd"/>
      <w:r w:rsidRPr="00E317E4">
        <w:rPr>
          <w:rFonts w:asciiTheme="minorHAnsi" w:hAnsiTheme="minorHAnsi"/>
        </w:rPr>
        <w:t xml:space="preserve"> Department of Public Safety (255-3111) and the UCCS Project </w:t>
      </w:r>
      <w:r w:rsidR="007B72FD" w:rsidRPr="00E317E4">
        <w:rPr>
          <w:rFonts w:asciiTheme="minorHAnsi" w:hAnsiTheme="minorHAnsi"/>
        </w:rPr>
        <w:t>M</w:t>
      </w:r>
      <w:r w:rsidRPr="00E317E4">
        <w:rPr>
          <w:rFonts w:asciiTheme="minorHAnsi" w:hAnsiTheme="minorHAnsi"/>
        </w:rPr>
        <w:t>anager.</w:t>
      </w:r>
    </w:p>
    <w:p w14:paraId="37E704D9" w14:textId="77777777" w:rsidR="00343301" w:rsidRDefault="00343301" w:rsidP="00343301">
      <w:pPr>
        <w:pStyle w:val="ListParagraph"/>
        <w:numPr>
          <w:ilvl w:val="1"/>
          <w:numId w:val="1"/>
        </w:numPr>
        <w:spacing w:before="100" w:beforeAutospacing="1" w:after="100" w:afterAutospacing="1"/>
        <w:rPr>
          <w:rFonts w:asciiTheme="minorHAnsi" w:hAnsiTheme="minorHAnsi"/>
        </w:rPr>
      </w:pPr>
      <w:r w:rsidRPr="00E317E4">
        <w:rPr>
          <w:rFonts w:asciiTheme="minorHAnsi" w:hAnsiTheme="minorHAnsi"/>
        </w:rPr>
        <w:t xml:space="preserve">Provide AED </w:t>
      </w:r>
      <w:r w:rsidR="00B7269C" w:rsidRPr="00E317E4">
        <w:rPr>
          <w:rFonts w:asciiTheme="minorHAnsi" w:hAnsiTheme="minorHAnsi"/>
        </w:rPr>
        <w:t>cabinet</w:t>
      </w:r>
      <w:r w:rsidRPr="00E317E4">
        <w:rPr>
          <w:rFonts w:asciiTheme="minorHAnsi" w:hAnsiTheme="minorHAnsi"/>
        </w:rPr>
        <w:t xml:space="preserve"> tied to fire alarm system on all new construction projects.</w:t>
      </w:r>
    </w:p>
    <w:p w14:paraId="34B1CDA7" w14:textId="77777777" w:rsidR="00D21057" w:rsidRPr="00E317E4" w:rsidRDefault="00D21057" w:rsidP="00D21057">
      <w:pPr>
        <w:pStyle w:val="ListParagraph"/>
        <w:spacing w:before="100" w:beforeAutospacing="1" w:after="100" w:afterAutospacing="1"/>
        <w:ind w:left="1440"/>
        <w:rPr>
          <w:rFonts w:asciiTheme="minorHAnsi" w:hAnsiTheme="minorHAnsi"/>
        </w:rPr>
      </w:pPr>
    </w:p>
    <w:p w14:paraId="242B4AD3" w14:textId="77777777" w:rsidR="008664BD" w:rsidRPr="00A34314" w:rsidRDefault="008664BD">
      <w:pPr>
        <w:rPr>
          <w:rFonts w:asciiTheme="minorHAnsi" w:hAnsiTheme="minorHAnsi"/>
        </w:rPr>
      </w:pPr>
    </w:p>
    <w:sectPr w:rsidR="008664BD" w:rsidRPr="00A34314" w:rsidSect="008664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10B2" w14:textId="77777777" w:rsidR="00AC7D10" w:rsidRDefault="00AC7D10" w:rsidP="00AC7D10">
      <w:pPr>
        <w:spacing w:after="0" w:line="240" w:lineRule="auto"/>
      </w:pPr>
      <w:r>
        <w:separator/>
      </w:r>
    </w:p>
  </w:endnote>
  <w:endnote w:type="continuationSeparator" w:id="0">
    <w:p w14:paraId="4D1D3E24" w14:textId="77777777" w:rsidR="00AC7D10" w:rsidRDefault="00AC7D10" w:rsidP="00AC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PDHO+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DEA+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53047"/>
      <w:docPartObj>
        <w:docPartGallery w:val="Page Numbers (Bottom of Page)"/>
        <w:docPartUnique/>
      </w:docPartObj>
    </w:sdtPr>
    <w:sdtEndPr/>
    <w:sdtContent>
      <w:p w14:paraId="3580800B" w14:textId="77777777" w:rsidR="00AC7D10" w:rsidRDefault="00900AA5">
        <w:pPr>
          <w:pStyle w:val="Footer"/>
          <w:jc w:val="center"/>
        </w:pPr>
        <w:r>
          <w:fldChar w:fldCharType="begin"/>
        </w:r>
        <w:r>
          <w:instrText xml:space="preserve"> PAGE   \* MERGEFORMAT </w:instrText>
        </w:r>
        <w:r>
          <w:fldChar w:fldCharType="separate"/>
        </w:r>
        <w:r w:rsidR="007D3ED8">
          <w:rPr>
            <w:noProof/>
          </w:rPr>
          <w:t>1</w:t>
        </w:r>
        <w:r>
          <w:rPr>
            <w:noProof/>
          </w:rPr>
          <w:fldChar w:fldCharType="end"/>
        </w:r>
      </w:p>
    </w:sdtContent>
  </w:sdt>
  <w:p w14:paraId="1DBCF69F" w14:textId="77777777" w:rsidR="00AC7D10" w:rsidRDefault="00AC7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3B3F" w14:textId="77777777" w:rsidR="00AC7D10" w:rsidRDefault="00AC7D10" w:rsidP="00AC7D10">
      <w:pPr>
        <w:spacing w:after="0" w:line="240" w:lineRule="auto"/>
      </w:pPr>
      <w:r>
        <w:separator/>
      </w:r>
    </w:p>
  </w:footnote>
  <w:footnote w:type="continuationSeparator" w:id="0">
    <w:p w14:paraId="40AC2366" w14:textId="77777777" w:rsidR="00AC7D10" w:rsidRDefault="00AC7D10" w:rsidP="00AC7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ABFA" w14:textId="5DE7792F" w:rsidR="00AC7D10" w:rsidRPr="00AC7D10" w:rsidRDefault="009B7AFD">
    <w:pPr>
      <w:pStyle w:val="Header"/>
      <w:rPr>
        <w:rFonts w:ascii="Arial" w:hAnsi="Arial" w:cs="Arial"/>
        <w:sz w:val="16"/>
        <w:szCs w:val="16"/>
      </w:rPr>
    </w:pPr>
    <w:r>
      <w:rPr>
        <w:rFonts w:ascii="Arial" w:hAnsi="Arial" w:cs="Arial"/>
        <w:sz w:val="16"/>
        <w:szCs w:val="16"/>
      </w:rPr>
      <w:t xml:space="preserve">REV </w:t>
    </w:r>
    <w:r w:rsidR="00F44D5D">
      <w:rPr>
        <w:rFonts w:ascii="Arial" w:hAnsi="Arial" w:cs="Arial"/>
        <w:sz w:val="16"/>
        <w:szCs w:val="16"/>
      </w:rPr>
      <w:t>2023</w:t>
    </w:r>
  </w:p>
  <w:p w14:paraId="6841421A" w14:textId="77777777" w:rsidR="00AC7D10" w:rsidRDefault="00AC7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BAC"/>
    <w:multiLevelType w:val="hybridMultilevel"/>
    <w:tmpl w:val="1D62A482"/>
    <w:lvl w:ilvl="0" w:tplc="6FEAF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B26D6"/>
    <w:multiLevelType w:val="hybridMultilevel"/>
    <w:tmpl w:val="5CC43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725E7"/>
    <w:multiLevelType w:val="hybridMultilevel"/>
    <w:tmpl w:val="86CE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2042D"/>
    <w:multiLevelType w:val="hybridMultilevel"/>
    <w:tmpl w:val="690C51E6"/>
    <w:lvl w:ilvl="0" w:tplc="3F90C44E">
      <w:start w:val="1"/>
      <w:numFmt w:val="decimal"/>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 w15:restartNumberingAfterBreak="0">
    <w:nsid w:val="1FFA77B1"/>
    <w:multiLevelType w:val="hybridMultilevel"/>
    <w:tmpl w:val="F7285400"/>
    <w:lvl w:ilvl="0" w:tplc="6FEAF91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4677AC"/>
    <w:multiLevelType w:val="hybridMultilevel"/>
    <w:tmpl w:val="CBE6B5E0"/>
    <w:lvl w:ilvl="0" w:tplc="495EE8C2">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B20E5"/>
    <w:multiLevelType w:val="hybridMultilevel"/>
    <w:tmpl w:val="1524561E"/>
    <w:lvl w:ilvl="0" w:tplc="B100C9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EC3476"/>
    <w:multiLevelType w:val="hybridMultilevel"/>
    <w:tmpl w:val="1D62A482"/>
    <w:lvl w:ilvl="0" w:tplc="6FEAF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783723"/>
    <w:multiLevelType w:val="multilevel"/>
    <w:tmpl w:val="9634D1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C174F"/>
    <w:multiLevelType w:val="hybridMultilevel"/>
    <w:tmpl w:val="01D21D20"/>
    <w:lvl w:ilvl="0" w:tplc="D7C8A96C">
      <w:start w:val="1"/>
      <w:numFmt w:val="upperLetter"/>
      <w:lvlText w:val="%1."/>
      <w:lvlJc w:val="left"/>
      <w:pPr>
        <w:ind w:left="720" w:hanging="360"/>
      </w:pPr>
      <w:rPr>
        <w:rFonts w:hint="default"/>
        <w:b/>
        <w:color w:val="auto"/>
      </w:rPr>
    </w:lvl>
    <w:lvl w:ilvl="1" w:tplc="495EE8C2">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179F2"/>
    <w:multiLevelType w:val="hybridMultilevel"/>
    <w:tmpl w:val="1D62A482"/>
    <w:lvl w:ilvl="0" w:tplc="6FEAF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EE4DB7"/>
    <w:multiLevelType w:val="multilevel"/>
    <w:tmpl w:val="9634D1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615321"/>
    <w:multiLevelType w:val="hybridMultilevel"/>
    <w:tmpl w:val="1D62A482"/>
    <w:lvl w:ilvl="0" w:tplc="6FEAF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0D24E2"/>
    <w:multiLevelType w:val="hybridMultilevel"/>
    <w:tmpl w:val="1D62A482"/>
    <w:lvl w:ilvl="0" w:tplc="6FEAF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AB27AF"/>
    <w:multiLevelType w:val="hybridMultilevel"/>
    <w:tmpl w:val="D13A3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8F3038"/>
    <w:multiLevelType w:val="hybridMultilevel"/>
    <w:tmpl w:val="1D62A482"/>
    <w:lvl w:ilvl="0" w:tplc="6FEAF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EB3CB6"/>
    <w:multiLevelType w:val="multilevel"/>
    <w:tmpl w:val="A5649A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033909"/>
    <w:multiLevelType w:val="hybridMultilevel"/>
    <w:tmpl w:val="2CB6B982"/>
    <w:lvl w:ilvl="0" w:tplc="6432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2D4EB9"/>
    <w:multiLevelType w:val="hybridMultilevel"/>
    <w:tmpl w:val="FE2ED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0921DB"/>
    <w:multiLevelType w:val="hybridMultilevel"/>
    <w:tmpl w:val="E16435AA"/>
    <w:lvl w:ilvl="0" w:tplc="C188FC18">
      <w:start w:val="1"/>
      <w:numFmt w:val="decimal"/>
      <w:lvlText w:val="%1."/>
      <w:lvlJc w:val="left"/>
      <w:pPr>
        <w:ind w:left="1008" w:hanging="360"/>
      </w:pPr>
      <w:rPr>
        <w:rFonts w:cs="Times New Roman" w:hint="default"/>
        <w:color w:val="auto"/>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7D046036"/>
    <w:multiLevelType w:val="hybridMultilevel"/>
    <w:tmpl w:val="1D62A482"/>
    <w:lvl w:ilvl="0" w:tplc="6FEAF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1272814">
    <w:abstractNumId w:val="9"/>
  </w:num>
  <w:num w:numId="2" w16cid:durableId="860820787">
    <w:abstractNumId w:val="6"/>
  </w:num>
  <w:num w:numId="3" w16cid:durableId="1612931757">
    <w:abstractNumId w:val="3"/>
  </w:num>
  <w:num w:numId="4" w16cid:durableId="692458429">
    <w:abstractNumId w:val="7"/>
  </w:num>
  <w:num w:numId="5" w16cid:durableId="917595400">
    <w:abstractNumId w:val="13"/>
  </w:num>
  <w:num w:numId="6" w16cid:durableId="176770091">
    <w:abstractNumId w:val="4"/>
  </w:num>
  <w:num w:numId="7" w16cid:durableId="2064331537">
    <w:abstractNumId w:val="10"/>
  </w:num>
  <w:num w:numId="8" w16cid:durableId="1072894095">
    <w:abstractNumId w:val="12"/>
  </w:num>
  <w:num w:numId="9" w16cid:durableId="2140953126">
    <w:abstractNumId w:val="15"/>
  </w:num>
  <w:num w:numId="10" w16cid:durableId="999386108">
    <w:abstractNumId w:val="0"/>
  </w:num>
  <w:num w:numId="11" w16cid:durableId="1079864404">
    <w:abstractNumId w:val="20"/>
  </w:num>
  <w:num w:numId="12" w16cid:durableId="847914886">
    <w:abstractNumId w:val="8"/>
  </w:num>
  <w:num w:numId="13" w16cid:durableId="2008441493">
    <w:abstractNumId w:val="16"/>
  </w:num>
  <w:num w:numId="14" w16cid:durableId="403727012">
    <w:abstractNumId w:val="14"/>
  </w:num>
  <w:num w:numId="15" w16cid:durableId="616377824">
    <w:abstractNumId w:val="17"/>
  </w:num>
  <w:num w:numId="16" w16cid:durableId="1290285131">
    <w:abstractNumId w:val="11"/>
  </w:num>
  <w:num w:numId="17" w16cid:durableId="798961479">
    <w:abstractNumId w:val="19"/>
  </w:num>
  <w:num w:numId="18" w16cid:durableId="2050760962">
    <w:abstractNumId w:val="2"/>
  </w:num>
  <w:num w:numId="19" w16cid:durableId="200434612">
    <w:abstractNumId w:val="5"/>
  </w:num>
  <w:num w:numId="20" w16cid:durableId="1460996435">
    <w:abstractNumId w:val="1"/>
  </w:num>
  <w:num w:numId="21" w16cid:durableId="413661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CE0"/>
    <w:rsid w:val="000108E3"/>
    <w:rsid w:val="00021D14"/>
    <w:rsid w:val="000357E1"/>
    <w:rsid w:val="000A2FC6"/>
    <w:rsid w:val="000A4533"/>
    <w:rsid w:val="000E7EF3"/>
    <w:rsid w:val="000F40E8"/>
    <w:rsid w:val="00121047"/>
    <w:rsid w:val="001A7303"/>
    <w:rsid w:val="001A74C6"/>
    <w:rsid w:val="001B240F"/>
    <w:rsid w:val="001C6E00"/>
    <w:rsid w:val="001E6178"/>
    <w:rsid w:val="001F13C5"/>
    <w:rsid w:val="002568AB"/>
    <w:rsid w:val="002A7E50"/>
    <w:rsid w:val="002E7362"/>
    <w:rsid w:val="00313A8E"/>
    <w:rsid w:val="00343301"/>
    <w:rsid w:val="003835E0"/>
    <w:rsid w:val="003837CE"/>
    <w:rsid w:val="00386641"/>
    <w:rsid w:val="003A4897"/>
    <w:rsid w:val="003B3DFD"/>
    <w:rsid w:val="003C0DF4"/>
    <w:rsid w:val="003E5E3B"/>
    <w:rsid w:val="003E74C4"/>
    <w:rsid w:val="003F2586"/>
    <w:rsid w:val="00413309"/>
    <w:rsid w:val="004231A0"/>
    <w:rsid w:val="004862B6"/>
    <w:rsid w:val="004C0CA6"/>
    <w:rsid w:val="004E414E"/>
    <w:rsid w:val="00541982"/>
    <w:rsid w:val="005C24A8"/>
    <w:rsid w:val="005E327D"/>
    <w:rsid w:val="005E3B3A"/>
    <w:rsid w:val="005F11FA"/>
    <w:rsid w:val="005F4353"/>
    <w:rsid w:val="00666C3D"/>
    <w:rsid w:val="006B0D54"/>
    <w:rsid w:val="007504E6"/>
    <w:rsid w:val="007B72FD"/>
    <w:rsid w:val="007C53E8"/>
    <w:rsid w:val="007C75F6"/>
    <w:rsid w:val="007D3ED8"/>
    <w:rsid w:val="007E0553"/>
    <w:rsid w:val="008137A0"/>
    <w:rsid w:val="00850E9F"/>
    <w:rsid w:val="00861A1A"/>
    <w:rsid w:val="008664BD"/>
    <w:rsid w:val="00886042"/>
    <w:rsid w:val="008A55E2"/>
    <w:rsid w:val="008A63D6"/>
    <w:rsid w:val="008D14A5"/>
    <w:rsid w:val="008F39C1"/>
    <w:rsid w:val="00900AA5"/>
    <w:rsid w:val="009071EC"/>
    <w:rsid w:val="00920BEF"/>
    <w:rsid w:val="00947F59"/>
    <w:rsid w:val="00991C7A"/>
    <w:rsid w:val="009B7AFD"/>
    <w:rsid w:val="009D0899"/>
    <w:rsid w:val="009F7C1B"/>
    <w:rsid w:val="00A06A05"/>
    <w:rsid w:val="00A1662E"/>
    <w:rsid w:val="00A23A84"/>
    <w:rsid w:val="00A2630B"/>
    <w:rsid w:val="00A34314"/>
    <w:rsid w:val="00A67F29"/>
    <w:rsid w:val="00A76C7A"/>
    <w:rsid w:val="00A829CA"/>
    <w:rsid w:val="00AB4E3F"/>
    <w:rsid w:val="00AC7D10"/>
    <w:rsid w:val="00AD47E3"/>
    <w:rsid w:val="00B021E8"/>
    <w:rsid w:val="00B23C3C"/>
    <w:rsid w:val="00B24AEA"/>
    <w:rsid w:val="00B7269C"/>
    <w:rsid w:val="00B72E3F"/>
    <w:rsid w:val="00B91673"/>
    <w:rsid w:val="00BB7926"/>
    <w:rsid w:val="00CF3BD5"/>
    <w:rsid w:val="00D0434C"/>
    <w:rsid w:val="00D12741"/>
    <w:rsid w:val="00D21057"/>
    <w:rsid w:val="00D2144A"/>
    <w:rsid w:val="00D64CA4"/>
    <w:rsid w:val="00D66F9F"/>
    <w:rsid w:val="00DB533D"/>
    <w:rsid w:val="00E10BB8"/>
    <w:rsid w:val="00E317E4"/>
    <w:rsid w:val="00E41CE0"/>
    <w:rsid w:val="00E502BB"/>
    <w:rsid w:val="00EA676C"/>
    <w:rsid w:val="00EC549C"/>
    <w:rsid w:val="00ED6CC0"/>
    <w:rsid w:val="00F041B3"/>
    <w:rsid w:val="00F44D5D"/>
    <w:rsid w:val="00F522AC"/>
    <w:rsid w:val="00FD625D"/>
    <w:rsid w:val="00FF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8BC4"/>
  <w15:docId w15:val="{F4C23D69-BA2D-414E-AD91-FE375133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C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CE0"/>
    <w:pPr>
      <w:autoSpaceDE w:val="0"/>
      <w:autoSpaceDN w:val="0"/>
      <w:adjustRightInd w:val="0"/>
      <w:spacing w:after="0" w:line="240" w:lineRule="auto"/>
    </w:pPr>
    <w:rPr>
      <w:rFonts w:ascii="HGPDHO+TimesNewRoman,Bold" w:eastAsia="Calibri" w:hAnsi="HGPDHO+TimesNewRoman,Bold" w:cs="HGPDHO+TimesNewRoman,Bold"/>
      <w:color w:val="000000"/>
      <w:sz w:val="24"/>
      <w:szCs w:val="24"/>
    </w:rPr>
  </w:style>
  <w:style w:type="paragraph" w:customStyle="1" w:styleId="P3">
    <w:name w:val="P3"/>
    <w:basedOn w:val="Normal"/>
    <w:rsid w:val="00E41CE0"/>
    <w:pPr>
      <w:tabs>
        <w:tab w:val="left" w:pos="2016"/>
      </w:tabs>
      <w:spacing w:after="0" w:line="240" w:lineRule="auto"/>
      <w:ind w:left="2016" w:hanging="576"/>
      <w:jc w:val="both"/>
    </w:pPr>
    <w:rPr>
      <w:rFonts w:ascii="Arial" w:eastAsia="Times New Roman" w:hAnsi="Arial" w:cs="Arial"/>
      <w:sz w:val="20"/>
      <w:szCs w:val="20"/>
    </w:rPr>
  </w:style>
  <w:style w:type="character" w:styleId="Hyperlink">
    <w:name w:val="Hyperlink"/>
    <w:basedOn w:val="DefaultParagraphFont"/>
    <w:uiPriority w:val="99"/>
    <w:unhideWhenUsed/>
    <w:rsid w:val="00313A8E"/>
    <w:rPr>
      <w:color w:val="0000FF" w:themeColor="hyperlink"/>
      <w:u w:val="single"/>
    </w:rPr>
  </w:style>
  <w:style w:type="paragraph" w:styleId="Header">
    <w:name w:val="header"/>
    <w:basedOn w:val="Normal"/>
    <w:link w:val="HeaderChar"/>
    <w:uiPriority w:val="99"/>
    <w:unhideWhenUsed/>
    <w:rsid w:val="00AC7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D10"/>
    <w:rPr>
      <w:rFonts w:ascii="Calibri" w:eastAsia="Calibri" w:hAnsi="Calibri" w:cs="Times New Roman"/>
    </w:rPr>
  </w:style>
  <w:style w:type="paragraph" w:styleId="Footer">
    <w:name w:val="footer"/>
    <w:basedOn w:val="Normal"/>
    <w:link w:val="FooterChar"/>
    <w:uiPriority w:val="99"/>
    <w:unhideWhenUsed/>
    <w:rsid w:val="00AC7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D10"/>
    <w:rPr>
      <w:rFonts w:ascii="Calibri" w:eastAsia="Calibri" w:hAnsi="Calibri" w:cs="Times New Roman"/>
    </w:rPr>
  </w:style>
  <w:style w:type="paragraph" w:styleId="BalloonText">
    <w:name w:val="Balloon Text"/>
    <w:basedOn w:val="Normal"/>
    <w:link w:val="BalloonTextChar"/>
    <w:uiPriority w:val="99"/>
    <w:semiHidden/>
    <w:unhideWhenUsed/>
    <w:rsid w:val="00AC7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D10"/>
    <w:rPr>
      <w:rFonts w:ascii="Tahoma" w:eastAsia="Calibri" w:hAnsi="Tahoma" w:cs="Tahoma"/>
      <w:sz w:val="16"/>
      <w:szCs w:val="16"/>
    </w:rPr>
  </w:style>
  <w:style w:type="paragraph" w:styleId="ListParagraph">
    <w:name w:val="List Paragraph"/>
    <w:basedOn w:val="Normal"/>
    <w:uiPriority w:val="34"/>
    <w:qFormat/>
    <w:rsid w:val="00B24AEA"/>
    <w:pPr>
      <w:ind w:left="720"/>
      <w:contextualSpacing/>
    </w:pPr>
  </w:style>
  <w:style w:type="paragraph" w:styleId="NoSpacing">
    <w:name w:val="No Spacing"/>
    <w:uiPriority w:val="1"/>
    <w:qFormat/>
    <w:rsid w:val="00021D1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16076">
      <w:bodyDiv w:val="1"/>
      <w:marLeft w:val="0"/>
      <w:marRight w:val="0"/>
      <w:marTop w:val="0"/>
      <w:marBottom w:val="0"/>
      <w:divBdr>
        <w:top w:val="none" w:sz="0" w:space="0" w:color="auto"/>
        <w:left w:val="none" w:sz="0" w:space="0" w:color="auto"/>
        <w:bottom w:val="none" w:sz="0" w:space="0" w:color="auto"/>
        <w:right w:val="none" w:sz="0" w:space="0" w:color="auto"/>
      </w:divBdr>
    </w:div>
    <w:div w:id="19583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FA68-77F7-47E0-899A-26B590F7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kgilford</dc:creator>
  <cp:lastModifiedBy>Carolyn Fox</cp:lastModifiedBy>
  <cp:revision>3</cp:revision>
  <cp:lastPrinted>2014-11-07T22:13:00Z</cp:lastPrinted>
  <dcterms:created xsi:type="dcterms:W3CDTF">2023-02-21T00:40:00Z</dcterms:created>
  <dcterms:modified xsi:type="dcterms:W3CDTF">2023-03-01T21:46:00Z</dcterms:modified>
</cp:coreProperties>
</file>